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ackground w:color="FFFFFF"/>
  <w:body>
    <w:p w14:paraId="1AF83315" w14:textId="77777777" w:rsidR="004A0FF7" w:rsidRDefault="00000000">
      <w:pPr>
        <w:pStyle w:val="Heading1"/>
        <w:spacing w:before="400" w:after="120"/>
        <w:jc w:val="center"/>
        <w:rPr>
          <w:rFonts w:ascii="Roboto" w:eastAsia="Roboto" w:hAnsi="Roboto" w:cs="Roboto"/>
          <w:color w:val="000000" w:themeColor="dark1"/>
          <w:sz w:val="24"/>
        </w:rPr>
      </w:pPr>
      <w:r>
        <w:rPr>
          <w:rFonts w:ascii="Roboto" w:eastAsia="Roboto" w:hAnsi="Roboto" w:cs="Roboto"/>
          <w:color w:val="000000" w:themeColor="dark1"/>
          <w:sz w:val="24"/>
        </w:rPr>
        <w:t>EPICUTIS® LIPID SHIELD SOCIAL MEDIA ASSETS</w:t>
      </w:r>
    </w:p>
    <w:p w14:paraId="33B802F6" w14:textId="77777777" w:rsidR="004A0FF7" w:rsidRDefault="00000000">
      <w:pPr>
        <w:pStyle w:val="Heading1"/>
        <w:spacing w:before="400" w:after="120"/>
        <w:rPr>
          <w:sz w:val="24"/>
        </w:rPr>
      </w:pPr>
      <w:r>
        <w:rPr>
          <w:color w:val="000000" w:themeColor="dark1"/>
          <w:sz w:val="24"/>
        </w:rPr>
        <w:t>POSTING GUIDELINES:</w:t>
      </w:r>
      <w:bookmarkStart w:id="0" w:name="_Tocq8zgsifr6p9m"/>
      <w:bookmarkEnd w:id="0"/>
    </w:p>
    <w:p w14:paraId="35565F4D" w14:textId="77777777" w:rsidR="004A0FF7" w:rsidRDefault="00000000">
      <w:pPr>
        <w:spacing w:line="240" w:lineRule="auto"/>
        <w:rPr>
          <w:color w:val="000000"/>
        </w:rPr>
      </w:pPr>
      <w:r>
        <w:rPr>
          <w:b/>
          <w:color w:val="FF0000"/>
          <w:sz w:val="20"/>
        </w:rPr>
        <w:t>DO NOT DOWNLOAD IMAGES FROM THIS DOCUMENT. FOLLOW THE LINK ABOVE TO DOWNLOAD.</w:t>
      </w:r>
    </w:p>
    <w:p w14:paraId="4D92CED6" w14:textId="77777777" w:rsidR="004A0FF7" w:rsidRDefault="004A0FF7">
      <w:pPr>
        <w:spacing w:line="240" w:lineRule="auto"/>
        <w:rPr>
          <w:color w:val="000000"/>
        </w:rPr>
      </w:pPr>
    </w:p>
    <w:p w14:paraId="1415B49F" w14:textId="77777777" w:rsidR="004A0FF7" w:rsidRDefault="00000000">
      <w:pPr>
        <w:spacing w:line="240" w:lineRule="auto"/>
        <w:rPr>
          <w:sz w:val="20"/>
        </w:rPr>
      </w:pPr>
      <w:r>
        <w:rPr>
          <w:sz w:val="20"/>
        </w:rPr>
        <w:t xml:space="preserve">When posting please use </w:t>
      </w:r>
      <w:r>
        <w:rPr>
          <w:sz w:val="20"/>
          <w:u w:val="single"/>
        </w:rPr>
        <w:t>only the provided visuals.</w:t>
      </w:r>
      <w:r>
        <w:rPr>
          <w:sz w:val="20"/>
        </w:rPr>
        <w:t xml:space="preserve"> For the captions on each post, you are able to edit the call to action at the end of each post to fit your needs. This could be a call out to visit your website, follow on social media, click a link in bio, or simply to visit your practice. You can also add hashtags that you feel will help promote your post further, but please do not delete any of the ones included (unless necessary). The rest of the post caption should remain the same.</w:t>
      </w:r>
    </w:p>
    <w:p w14:paraId="57BCCE5C" w14:textId="77777777" w:rsidR="00F10CC6" w:rsidRDefault="00F10CC6">
      <w:pPr>
        <w:spacing w:line="240" w:lineRule="auto"/>
        <w:rPr>
          <w:sz w:val="20"/>
        </w:rPr>
      </w:pPr>
    </w:p>
    <w:p w14:paraId="1FBEF92D" w14:textId="27408A1F" w:rsidR="004A0FF7" w:rsidRDefault="00F10CC6">
      <w:pPr>
        <w:spacing w:line="240" w:lineRule="auto"/>
      </w:pPr>
      <w:r>
        <w:rPr>
          <w:sz w:val="20"/>
        </w:rPr>
        <w:t>Adjust captions based on tone of voice and clinic language.</w:t>
      </w:r>
    </w:p>
    <w:p w14:paraId="7C69FCC6" w14:textId="77777777" w:rsidR="004A0FF7" w:rsidRDefault="004A0FF7">
      <w:pPr>
        <w:spacing w:line="240" w:lineRule="auto"/>
      </w:pPr>
    </w:p>
    <w:p w14:paraId="0913386F" w14:textId="77777777" w:rsidR="004A0FF7" w:rsidRDefault="00000000">
      <w:pPr>
        <w:pStyle w:val="Heading1"/>
        <w:rPr>
          <w:color w:val="000000" w:themeColor="dark1"/>
          <w:sz w:val="24"/>
        </w:rPr>
      </w:pPr>
      <w:bookmarkStart w:id="1" w:name="_Toc4hc5vtgu2p8g"/>
      <w:r>
        <w:rPr>
          <w:color w:val="000000" w:themeColor="dark1"/>
          <w:sz w:val="24"/>
        </w:rPr>
        <w:t>SOCIAL POSTS:</w:t>
      </w:r>
      <w:bookmarkStart w:id="2" w:name="_Tocazncoy1u5pqe"/>
      <w:bookmarkStart w:id="3" w:name="_Toc7jjf8jzd51y4"/>
      <w:bookmarkEnd w:id="1"/>
      <w:bookmarkEnd w:id="2"/>
      <w:bookmarkEnd w:id="3"/>
    </w:p>
    <w:p w14:paraId="4168C195" w14:textId="77777777" w:rsidR="004A0FF7" w:rsidRDefault="00000000">
      <w:pPr>
        <w:pStyle w:val="Heading1"/>
      </w:pPr>
      <w:r>
        <w:rPr>
          <w:color w:val="000000" w:themeColor="dark1"/>
          <w:sz w:val="20"/>
        </w:rPr>
        <w:t xml:space="preserve">Post #1: </w:t>
      </w:r>
      <w:r>
        <w:rPr>
          <w:rFonts w:ascii="Roboto" w:eastAsia="Roboto" w:hAnsi="Roboto" w:cs="Roboto"/>
          <w:b w:val="0"/>
          <w:color w:val="000000"/>
          <w:sz w:val="20"/>
        </w:rPr>
        <w:t>Introducing Lipid Shield (lifestyle)</w:t>
      </w:r>
    </w:p>
    <w:tbl>
      <w:tblPr>
        <w:tblStyle w:val="a6"/>
        <w:tblW w:w="9024" w:type="dxa"/>
        <w:tblInd w:w="0" w:type="dxa"/>
        <w:tblLayout w:type="fixed"/>
        <w:tblCellMar>
          <w:top w:w="0" w:type="dxa"/>
          <w:left w:w="0" w:type="dxa"/>
          <w:bottom w:w="0" w:type="dxa"/>
          <w:right w:w="0" w:type="dxa"/>
        </w:tblCellMar>
        <w:tblLook w:val="0600" w:firstRow="0" w:lastRow="0" w:firstColumn="0" w:lastColumn="0" w:noHBand="1" w:noVBand="1"/>
      </w:tblPr>
      <w:tblGrid>
        <w:gridCol w:w="5389"/>
        <w:gridCol w:w="3635"/>
      </w:tblGrid>
      <w:tr w:rsidR="004A0FF7" w14:paraId="110A1A8A" w14:textId="77777777">
        <w:tblPrEx>
          <w:tblCellMar>
            <w:top w:w="0" w:type="dxa"/>
            <w:left w:w="0" w:type="dxa"/>
            <w:bottom w:w="0" w:type="dxa"/>
            <w:right w:w="0" w:type="dxa"/>
          </w:tblCellMar>
        </w:tblPrEx>
        <w:trPr>
          <w:trHeight w:val="4680"/>
        </w:trPr>
        <w:tc>
          <w:tcPr>
            <w:tcW w:w="5390" w:type="dxa"/>
            <w:tcBorders>
              <w:top w:val="single" w:sz="6" w:space="0" w:color="000000"/>
              <w:left w:val="single" w:sz="6" w:space="0" w:color="000000"/>
              <w:bottom w:val="single" w:sz="6" w:space="0" w:color="000000"/>
              <w:right w:val="single" w:sz="6" w:space="0" w:color="000000"/>
            </w:tcBorders>
            <w:tcMar>
              <w:top w:w="99" w:type="dxa"/>
              <w:left w:w="99" w:type="dxa"/>
              <w:bottom w:w="99" w:type="dxa"/>
              <w:right w:w="99" w:type="dxa"/>
            </w:tcMar>
          </w:tcPr>
          <w:p w14:paraId="6AD74100" w14:textId="77777777" w:rsidR="004A0FF7" w:rsidRDefault="00000000">
            <w:pPr>
              <w:spacing w:line="240" w:lineRule="auto"/>
              <w:rPr>
                <w:color w:val="000000"/>
              </w:rPr>
            </w:pPr>
            <w:r>
              <w:rPr>
                <w:noProof/>
              </w:rPr>
              <w:drawing>
                <wp:inline distT="0" distB="0" distL="0" distR="0" wp14:anchorId="3956CEE6" wp14:editId="524C193B">
                  <wp:extent cx="2816350" cy="3600450"/>
                  <wp:effectExtent l="0" t="0" r="0" b="0"/>
                  <wp:docPr id="1552025163" name="Avi"/>
                  <wp:cNvGraphicFramePr/>
                  <a:graphic xmlns:a="http://schemas.openxmlformats.org/drawingml/2006/main">
                    <a:graphicData uri="http://schemas.openxmlformats.org/drawingml/2006/picture">
                      <pic:pic xmlns:pic="http://schemas.openxmlformats.org/drawingml/2006/picture">
                        <pic:nvPicPr>
                          <pic:cNvPr id="0" name="Avi"/>
                          <pic:cNvPicPr>
                            <a:picLocks noChangeAspect="1"/>
                          </pic:cNvPicPr>
                        </pic:nvPicPr>
                        <pic:blipFill>
                          <a:blip r:embed="rId7">
                            <a:alphaModFix/>
                          </a:blip>
                          <a:stretch>
                            <a:fillRect/>
                          </a:stretch>
                        </pic:blipFill>
                        <pic:spPr>
                          <a:xfrm>
                            <a:off x="0" y="0"/>
                            <a:ext cx="2816350" cy="3600450"/>
                          </a:xfrm>
                          <a:prstGeom prst="rect">
                            <a:avLst/>
                          </a:prstGeom>
                        </pic:spPr>
                      </pic:pic>
                    </a:graphicData>
                  </a:graphic>
                </wp:inline>
              </w:drawing>
            </w:r>
          </w:p>
        </w:tc>
        <w:tc>
          <w:tcPr>
            <w:tcW w:w="3635" w:type="dxa"/>
            <w:tcBorders>
              <w:top w:val="single" w:sz="6" w:space="0" w:color="000000"/>
              <w:left w:val="single" w:sz="6" w:space="0" w:color="000000"/>
              <w:bottom w:val="single" w:sz="6" w:space="0" w:color="000000"/>
              <w:right w:val="single" w:sz="6" w:space="0" w:color="000000"/>
            </w:tcBorders>
            <w:tcMar>
              <w:top w:w="99" w:type="dxa"/>
              <w:left w:w="99" w:type="dxa"/>
              <w:bottom w:w="99" w:type="dxa"/>
              <w:right w:w="99" w:type="dxa"/>
            </w:tcMar>
          </w:tcPr>
          <w:p w14:paraId="5EE58EF7" w14:textId="77777777" w:rsidR="004A0FF7" w:rsidRDefault="00000000">
            <w:pPr>
              <w:spacing w:line="240" w:lineRule="auto"/>
              <w:rPr>
                <w:color w:val="000000"/>
                <w:sz w:val="18"/>
              </w:rPr>
            </w:pPr>
            <w:commentRangeStart w:id="4"/>
            <w:commentRangeStart w:id="5"/>
            <w:commentRangeStart w:id="6"/>
            <w:r>
              <w:rPr>
                <w:b/>
                <w:sz w:val="18"/>
              </w:rPr>
              <w:t>CAPTION</w:t>
            </w:r>
            <w:commentRangeEnd w:id="6"/>
            <w:r>
              <w:rPr>
                <w:rStyle w:val="CommentReference"/>
                <w:b/>
                <w:color w:val="454545"/>
                <w:sz w:val="18"/>
                <w:szCs w:val="20"/>
              </w:rPr>
              <w:commentReference w:id="6"/>
            </w:r>
            <w:r>
              <w:rPr>
                <w:b/>
                <w:color w:val="454545"/>
                <w:sz w:val="18"/>
              </w:rPr>
              <w:t>:</w:t>
            </w:r>
            <w:commentRangeEnd w:id="5"/>
            <w:r>
              <w:rPr>
                <w:rStyle w:val="CommentReference"/>
                <w:color w:val="000000"/>
                <w:sz w:val="18"/>
                <w:szCs w:val="20"/>
              </w:rPr>
              <w:commentReference w:id="5"/>
            </w:r>
            <w:commentRangeEnd w:id="4"/>
            <w:r>
              <w:rPr>
                <w:rStyle w:val="CommentReference"/>
                <w:color w:val="000000"/>
                <w:sz w:val="18"/>
                <w:szCs w:val="20"/>
              </w:rPr>
              <w:commentReference w:id="4"/>
            </w:r>
          </w:p>
          <w:p w14:paraId="34760A3F" w14:textId="77777777" w:rsidR="004A0FF7" w:rsidRDefault="00000000">
            <w:pPr>
              <w:spacing w:before="240" w:after="240"/>
              <w:rPr>
                <w:color w:val="000000"/>
                <w:sz w:val="18"/>
              </w:rPr>
            </w:pPr>
            <w:r>
              <w:rPr>
                <w:b/>
                <w:color w:val="000000"/>
                <w:sz w:val="18"/>
              </w:rPr>
              <w:t>Introducing Lipid Shield SPF 30 ✨☀️</w:t>
            </w:r>
          </w:p>
          <w:p w14:paraId="2F73DD4B" w14:textId="77777777" w:rsidR="004A0FF7" w:rsidRDefault="00000000">
            <w:pPr>
              <w:spacing w:before="240" w:after="240"/>
              <w:rPr>
                <w:color w:val="000000"/>
                <w:sz w:val="18"/>
              </w:rPr>
            </w:pPr>
            <w:r>
              <w:rPr>
                <w:color w:val="000000"/>
                <w:sz w:val="18"/>
              </w:rPr>
              <w:t xml:space="preserve">The first sunscreen from Epicutis® that doesn’t just protect—but works </w:t>
            </w:r>
            <w:r>
              <w:rPr>
                <w:i/>
                <w:color w:val="000000"/>
                <w:sz w:val="18"/>
              </w:rPr>
              <w:t>with</w:t>
            </w:r>
            <w:r>
              <w:rPr>
                <w:color w:val="000000"/>
                <w:sz w:val="18"/>
              </w:rPr>
              <w:t xml:space="preserve"> your skin to actively support repair while you wear it.</w:t>
            </w:r>
          </w:p>
          <w:p w14:paraId="0AFD47E3" w14:textId="77777777" w:rsidR="004A0FF7" w:rsidRDefault="00000000">
            <w:pPr>
              <w:spacing w:before="240" w:after="240"/>
              <w:rPr>
                <w:color w:val="000000"/>
                <w:sz w:val="18"/>
              </w:rPr>
            </w:pPr>
            <w:r>
              <w:rPr>
                <w:color w:val="000000"/>
                <w:sz w:val="18"/>
              </w:rPr>
              <w:t xml:space="preserve">Powered by our exclusive TSC technology to help reduce inflammation, improve texture, and preserve collagen integrity—plus 21% non-nano zinc oxide for clean, mineral-based protection. 🧬🌿 </w:t>
            </w:r>
          </w:p>
          <w:p w14:paraId="31BB8770" w14:textId="77777777" w:rsidR="004A0FF7" w:rsidRDefault="00000000">
            <w:pPr>
              <w:spacing w:before="240" w:after="240"/>
              <w:rPr>
                <w:color w:val="000000"/>
                <w:sz w:val="18"/>
              </w:rPr>
            </w:pPr>
            <w:r>
              <w:rPr>
                <w:color w:val="000000"/>
                <w:sz w:val="18"/>
              </w:rPr>
              <w:t>This isn’t just another sunscreen—it’s the start of a new category, where sun protection and skin health go hand in hand.</w:t>
            </w:r>
          </w:p>
          <w:p w14:paraId="0247A178" w14:textId="77777777" w:rsidR="004A0FF7" w:rsidRDefault="00000000">
            <w:pPr>
              <w:spacing w:before="240" w:after="240"/>
              <w:rPr>
                <w:color w:val="000000"/>
              </w:rPr>
            </w:pPr>
            <w:r>
              <w:rPr>
                <w:color w:val="000000"/>
                <w:sz w:val="18"/>
              </w:rPr>
              <w:t>Complete your Epicutis® lineup. Ready to experience the future of sun care? 🔆</w:t>
            </w:r>
          </w:p>
        </w:tc>
      </w:tr>
    </w:tbl>
    <w:p w14:paraId="4BA8DE7A" w14:textId="77777777" w:rsidR="004A0FF7" w:rsidRDefault="004A0FF7">
      <w:pPr>
        <w:pStyle w:val="Heading2"/>
        <w:spacing w:after="0" w:line="240" w:lineRule="auto"/>
      </w:pPr>
      <w:bookmarkStart w:id="7" w:name="_Toczp2u685msz8e"/>
      <w:bookmarkStart w:id="8" w:name="_Tocjq7528q2cabo"/>
      <w:bookmarkStart w:id="9" w:name="_Tocjh6hp0c1n8xp"/>
      <w:bookmarkStart w:id="10" w:name="_Tocnnzi47suxei8"/>
      <w:bookmarkStart w:id="11" w:name="_Tocj94y3mfk3m8t"/>
      <w:bookmarkStart w:id="12" w:name="_Tocdw5brtepdvkn"/>
      <w:bookmarkStart w:id="13" w:name="_Toch20cq6843lan"/>
      <w:bookmarkEnd w:id="7"/>
      <w:bookmarkEnd w:id="8"/>
      <w:bookmarkEnd w:id="9"/>
      <w:bookmarkEnd w:id="10"/>
      <w:bookmarkEnd w:id="11"/>
      <w:bookmarkEnd w:id="12"/>
      <w:bookmarkEnd w:id="13"/>
    </w:p>
    <w:p w14:paraId="7222AA2C" w14:textId="77777777" w:rsidR="00F10CC6" w:rsidRDefault="00F10CC6" w:rsidP="00F10CC6"/>
    <w:p w14:paraId="63DABC6D" w14:textId="77777777" w:rsidR="00F10CC6" w:rsidRDefault="00F10CC6" w:rsidP="00F10CC6"/>
    <w:p w14:paraId="724C5D12" w14:textId="77777777" w:rsidR="00F10CC6" w:rsidRDefault="00F10CC6" w:rsidP="00F10CC6"/>
    <w:p w14:paraId="44A7E80D" w14:textId="77777777" w:rsidR="00F10CC6" w:rsidRPr="00F10CC6" w:rsidRDefault="00F10CC6" w:rsidP="00F10CC6"/>
    <w:p w14:paraId="286BBD99" w14:textId="77777777" w:rsidR="004A0FF7" w:rsidRDefault="00000000">
      <w:pPr>
        <w:pStyle w:val="Heading2"/>
        <w:spacing w:after="0" w:line="240" w:lineRule="auto"/>
      </w:pPr>
      <w:r>
        <w:rPr>
          <w:sz w:val="20"/>
        </w:rPr>
        <w:lastRenderedPageBreak/>
        <w:t xml:space="preserve">Post #2: </w:t>
      </w:r>
      <w:r>
        <w:rPr>
          <w:rFonts w:ascii="Roboto" w:eastAsia="Roboto" w:hAnsi="Roboto" w:cs="Roboto"/>
          <w:b w:val="0"/>
          <w:sz w:val="20"/>
        </w:rPr>
        <w:t>Introducing Lipid Shield (clinical)</w:t>
      </w:r>
    </w:p>
    <w:tbl>
      <w:tblPr>
        <w:tblStyle w:val="a7"/>
        <w:tblW w:w="9490" w:type="dxa"/>
        <w:tblInd w:w="0" w:type="dxa"/>
        <w:tblLayout w:type="fixed"/>
        <w:tblCellMar>
          <w:top w:w="0" w:type="dxa"/>
          <w:left w:w="0" w:type="dxa"/>
          <w:bottom w:w="0" w:type="dxa"/>
          <w:right w:w="0" w:type="dxa"/>
        </w:tblCellMar>
        <w:tblLook w:val="0600" w:firstRow="0" w:lastRow="0" w:firstColumn="0" w:lastColumn="0" w:noHBand="1" w:noVBand="1"/>
      </w:tblPr>
      <w:tblGrid>
        <w:gridCol w:w="5390"/>
        <w:gridCol w:w="4100"/>
      </w:tblGrid>
      <w:tr w:rsidR="004A0FF7" w14:paraId="030AC9AB" w14:textId="77777777">
        <w:tblPrEx>
          <w:tblCellMar>
            <w:top w:w="0" w:type="dxa"/>
            <w:left w:w="0" w:type="dxa"/>
            <w:bottom w:w="0" w:type="dxa"/>
            <w:right w:w="0" w:type="dxa"/>
          </w:tblCellMar>
        </w:tblPrEx>
        <w:trPr>
          <w:trHeight w:val="5340"/>
        </w:trPr>
        <w:tc>
          <w:tcPr>
            <w:tcW w:w="5390" w:type="dxa"/>
            <w:tcBorders>
              <w:top w:val="single" w:sz="6" w:space="0" w:color="000000"/>
              <w:left w:val="single" w:sz="6" w:space="0" w:color="000000"/>
              <w:bottom w:val="single" w:sz="6" w:space="0" w:color="000000"/>
              <w:right w:val="single" w:sz="6" w:space="0" w:color="000000"/>
            </w:tcBorders>
            <w:tcMar>
              <w:top w:w="99" w:type="dxa"/>
              <w:left w:w="99" w:type="dxa"/>
              <w:bottom w:w="99" w:type="dxa"/>
              <w:right w:w="99" w:type="dxa"/>
            </w:tcMar>
          </w:tcPr>
          <w:p w14:paraId="485550CD" w14:textId="77777777" w:rsidR="004A0FF7" w:rsidRDefault="00000000">
            <w:pPr>
              <w:spacing w:line="240" w:lineRule="auto"/>
              <w:rPr>
                <w:color w:val="000000"/>
              </w:rPr>
            </w:pPr>
            <w:r>
              <w:rPr>
                <w:noProof/>
              </w:rPr>
              <w:drawing>
                <wp:inline distT="0" distB="0" distL="0" distR="0" wp14:anchorId="4C70D7CE" wp14:editId="2013DED7">
                  <wp:extent cx="2777723" cy="3458787"/>
                  <wp:effectExtent l="0" t="0" r="0" b="0"/>
                  <wp:docPr id="118538393" name="Avi"/>
                  <wp:cNvGraphicFramePr/>
                  <a:graphic xmlns:a="http://schemas.openxmlformats.org/drawingml/2006/main">
                    <a:graphicData uri="http://schemas.openxmlformats.org/drawingml/2006/picture">
                      <pic:pic xmlns:pic="http://schemas.openxmlformats.org/drawingml/2006/picture">
                        <pic:nvPicPr>
                          <pic:cNvPr id="0" name="Avi"/>
                          <pic:cNvPicPr>
                            <a:picLocks noChangeAspect="1"/>
                          </pic:cNvPicPr>
                        </pic:nvPicPr>
                        <pic:blipFill>
                          <a:blip r:embed="rId11">
                            <a:alphaModFix/>
                          </a:blip>
                          <a:stretch>
                            <a:fillRect/>
                          </a:stretch>
                        </pic:blipFill>
                        <pic:spPr>
                          <a:xfrm>
                            <a:off x="0" y="0"/>
                            <a:ext cx="2777723" cy="3458787"/>
                          </a:xfrm>
                          <a:prstGeom prst="rect">
                            <a:avLst/>
                          </a:prstGeom>
                        </pic:spPr>
                      </pic:pic>
                    </a:graphicData>
                  </a:graphic>
                </wp:inline>
              </w:drawing>
            </w:r>
          </w:p>
        </w:tc>
        <w:tc>
          <w:tcPr>
            <w:tcW w:w="4100" w:type="dxa"/>
            <w:tcBorders>
              <w:top w:val="single" w:sz="6" w:space="0" w:color="000000"/>
              <w:left w:val="single" w:sz="6" w:space="0" w:color="000000"/>
              <w:bottom w:val="single" w:sz="6" w:space="0" w:color="000000"/>
              <w:right w:val="single" w:sz="6" w:space="0" w:color="000000"/>
            </w:tcBorders>
            <w:tcMar>
              <w:top w:w="99" w:type="dxa"/>
              <w:left w:w="99" w:type="dxa"/>
              <w:bottom w:w="99" w:type="dxa"/>
              <w:right w:w="99" w:type="dxa"/>
            </w:tcMar>
          </w:tcPr>
          <w:p w14:paraId="0C09A77C" w14:textId="77777777" w:rsidR="004A0FF7" w:rsidRDefault="00000000">
            <w:pPr>
              <w:spacing w:line="240" w:lineRule="auto"/>
              <w:rPr>
                <w:b/>
                <w:color w:val="000000"/>
              </w:rPr>
            </w:pPr>
            <w:r>
              <w:rPr>
                <w:b/>
                <w:sz w:val="18"/>
              </w:rPr>
              <w:t>CAPTION</w:t>
            </w:r>
            <w:r>
              <w:rPr>
                <w:b/>
                <w:color w:val="000000"/>
                <w:sz w:val="18"/>
              </w:rPr>
              <w:t>:</w:t>
            </w:r>
          </w:p>
          <w:p w14:paraId="696AFFCF" w14:textId="77777777" w:rsidR="004A0FF7" w:rsidRDefault="00000000">
            <w:pPr>
              <w:spacing w:before="240" w:after="240"/>
              <w:rPr>
                <w:color w:val="000000"/>
                <w:sz w:val="18"/>
              </w:rPr>
            </w:pPr>
            <w:r>
              <w:rPr>
                <w:color w:val="000000"/>
                <w:sz w:val="18"/>
              </w:rPr>
              <w:t>Every great treatment deserves a smart finish. ✨</w:t>
            </w:r>
          </w:p>
          <w:p w14:paraId="48E49824" w14:textId="77777777" w:rsidR="004A0FF7" w:rsidRDefault="00000000">
            <w:pPr>
              <w:spacing w:before="240" w:after="240"/>
              <w:rPr>
                <w:color w:val="000000"/>
                <w:sz w:val="18"/>
              </w:rPr>
            </w:pPr>
            <w:r>
              <w:rPr>
                <w:b/>
                <w:color w:val="000000"/>
                <w:sz w:val="18"/>
              </w:rPr>
              <w:t>Lipid Shield</w:t>
            </w:r>
            <w:r>
              <w:rPr>
                <w:color w:val="000000"/>
                <w:sz w:val="18"/>
              </w:rPr>
              <w:t xml:space="preserve"> was created with providers in mind, because we know the last step of your protocol matters just as much as the first.</w:t>
            </w:r>
          </w:p>
          <w:p w14:paraId="04AD8528" w14:textId="77777777" w:rsidR="004A0FF7" w:rsidRDefault="00000000">
            <w:pPr>
              <w:spacing w:before="240" w:after="240"/>
              <w:rPr>
                <w:color w:val="000000"/>
                <w:sz w:val="18"/>
              </w:rPr>
            </w:pPr>
            <w:r>
              <w:rPr>
                <w:color w:val="000000"/>
                <w:sz w:val="18"/>
              </w:rPr>
              <w:t>This elegant mineral SPF not only protects, but calms and nourishes the skin barrier, making it the perfect way to complete any treatment. No irritation. No heaviness. Just science-backed protection your clients will love as much as you do.</w:t>
            </w:r>
          </w:p>
          <w:p w14:paraId="0FDA0E79" w14:textId="77777777" w:rsidR="004A0FF7" w:rsidRDefault="00000000">
            <w:pPr>
              <w:spacing w:before="240" w:after="240"/>
              <w:rPr>
                <w:color w:val="000000"/>
              </w:rPr>
            </w:pPr>
            <w:r>
              <w:rPr>
                <w:color w:val="000000"/>
                <w:sz w:val="18"/>
              </w:rPr>
              <w:t>Finish strong. Protect confidently. #Epicutis</w:t>
            </w:r>
          </w:p>
          <w:p w14:paraId="3B6A019D" w14:textId="77777777" w:rsidR="004A0FF7" w:rsidRDefault="004A0FF7">
            <w:pPr>
              <w:spacing w:line="240" w:lineRule="auto"/>
              <w:rPr>
                <w:b/>
                <w:sz w:val="18"/>
              </w:rPr>
            </w:pPr>
          </w:p>
          <w:p w14:paraId="6CCCACB7" w14:textId="77777777" w:rsidR="004A0FF7" w:rsidRDefault="004A0FF7"/>
        </w:tc>
      </w:tr>
    </w:tbl>
    <w:p w14:paraId="374892FE" w14:textId="49AD3091" w:rsidR="004A0FF7" w:rsidRDefault="004A0FF7">
      <w:pPr>
        <w:pStyle w:val="Heading2"/>
        <w:spacing w:after="0" w:line="240" w:lineRule="auto"/>
      </w:pPr>
      <w:bookmarkStart w:id="14" w:name="_Tocs6lhq1d4fhdd"/>
      <w:bookmarkStart w:id="15" w:name="_Tocjskrwo9x0ru7"/>
      <w:bookmarkStart w:id="16" w:name="_Tocypkug5veud0v"/>
      <w:bookmarkStart w:id="17" w:name="_Tocs17btgdnl11b"/>
      <w:bookmarkStart w:id="18" w:name="_Toc5pz4y31kawpg"/>
      <w:bookmarkEnd w:id="14"/>
      <w:bookmarkEnd w:id="15"/>
      <w:bookmarkEnd w:id="16"/>
      <w:bookmarkEnd w:id="17"/>
      <w:bookmarkEnd w:id="18"/>
    </w:p>
    <w:p w14:paraId="763BF78E" w14:textId="1B94EA56" w:rsidR="004A0FF7" w:rsidRDefault="00000000">
      <w:pPr>
        <w:pStyle w:val="Heading2"/>
        <w:spacing w:after="0" w:line="240" w:lineRule="auto"/>
      </w:pPr>
      <w:r>
        <w:rPr>
          <w:sz w:val="20"/>
        </w:rPr>
        <w:t>Post #</w:t>
      </w:r>
      <w:r w:rsidR="00F10CC6">
        <w:rPr>
          <w:sz w:val="20"/>
        </w:rPr>
        <w:t>3</w:t>
      </w:r>
      <w:r>
        <w:rPr>
          <w:sz w:val="20"/>
        </w:rPr>
        <w:t xml:space="preserve">: </w:t>
      </w:r>
      <w:r>
        <w:rPr>
          <w:rFonts w:ascii="Roboto" w:eastAsia="Roboto" w:hAnsi="Roboto" w:cs="Roboto"/>
          <w:b w:val="0"/>
          <w:sz w:val="20"/>
        </w:rPr>
        <w:t>Carousel 1</w:t>
      </w:r>
    </w:p>
    <w:tbl>
      <w:tblPr>
        <w:tblStyle w:val="a9"/>
        <w:tblW w:w="9491" w:type="dxa"/>
        <w:tblInd w:w="0" w:type="dxa"/>
        <w:tblLayout w:type="fixed"/>
        <w:tblCellMar>
          <w:top w:w="0" w:type="dxa"/>
          <w:left w:w="0" w:type="dxa"/>
          <w:bottom w:w="0" w:type="dxa"/>
          <w:right w:w="0" w:type="dxa"/>
        </w:tblCellMar>
        <w:tblLook w:val="0600" w:firstRow="0" w:lastRow="0" w:firstColumn="0" w:lastColumn="0" w:noHBand="1" w:noVBand="1"/>
      </w:tblPr>
      <w:tblGrid>
        <w:gridCol w:w="5375"/>
        <w:gridCol w:w="4116"/>
      </w:tblGrid>
      <w:tr w:rsidR="004A0FF7" w14:paraId="3B95A30F" w14:textId="77777777">
        <w:tblPrEx>
          <w:tblCellMar>
            <w:top w:w="0" w:type="dxa"/>
            <w:left w:w="0" w:type="dxa"/>
            <w:bottom w:w="0" w:type="dxa"/>
            <w:right w:w="0" w:type="dxa"/>
          </w:tblCellMar>
        </w:tblPrEx>
        <w:trPr>
          <w:trHeight w:val="4350"/>
        </w:trPr>
        <w:tc>
          <w:tcPr>
            <w:tcW w:w="5376" w:type="dxa"/>
            <w:tcBorders>
              <w:top w:val="single" w:sz="6" w:space="0" w:color="000000"/>
              <w:left w:val="single" w:sz="6" w:space="0" w:color="000000"/>
              <w:bottom w:val="single" w:sz="6" w:space="0" w:color="000000"/>
              <w:right w:val="single" w:sz="6" w:space="0" w:color="000000"/>
            </w:tcBorders>
            <w:tcMar>
              <w:top w:w="99" w:type="dxa"/>
              <w:left w:w="99" w:type="dxa"/>
              <w:bottom w:w="99" w:type="dxa"/>
              <w:right w:w="99" w:type="dxa"/>
            </w:tcMar>
          </w:tcPr>
          <w:p w14:paraId="75950841" w14:textId="77777777" w:rsidR="004A0FF7" w:rsidRDefault="00000000">
            <w:pPr>
              <w:spacing w:line="240" w:lineRule="auto"/>
              <w:rPr>
                <w:color w:val="000000"/>
              </w:rPr>
            </w:pPr>
            <w:commentRangeStart w:id="19"/>
            <w:commentRangeStart w:id="20"/>
            <w:commentRangeStart w:id="21"/>
            <w:commentRangeStart w:id="22"/>
            <w:r>
              <w:rPr>
                <w:noProof/>
              </w:rPr>
              <w:drawing>
                <wp:inline distT="0" distB="0" distL="0" distR="0" wp14:anchorId="3558B240" wp14:editId="26BB1A6B">
                  <wp:extent cx="2793922" cy="3439915"/>
                  <wp:effectExtent l="0" t="0" r="0" b="0"/>
                  <wp:docPr id="50519107" name="Avi"/>
                  <wp:cNvGraphicFramePr/>
                  <a:graphic xmlns:a="http://schemas.openxmlformats.org/drawingml/2006/main">
                    <a:graphicData uri="http://schemas.openxmlformats.org/drawingml/2006/picture">
                      <pic:pic xmlns:pic="http://schemas.openxmlformats.org/drawingml/2006/picture">
                        <pic:nvPicPr>
                          <pic:cNvPr id="0" name="Avi"/>
                          <pic:cNvPicPr>
                            <a:picLocks noChangeAspect="1"/>
                          </pic:cNvPicPr>
                        </pic:nvPicPr>
                        <pic:blipFill>
                          <a:blip r:embed="rId12">
                            <a:alphaModFix/>
                          </a:blip>
                          <a:stretch>
                            <a:fillRect/>
                          </a:stretch>
                        </pic:blipFill>
                        <pic:spPr>
                          <a:xfrm>
                            <a:off x="0" y="0"/>
                            <a:ext cx="2793922" cy="3439915"/>
                          </a:xfrm>
                          <a:prstGeom prst="rect">
                            <a:avLst/>
                          </a:prstGeom>
                        </pic:spPr>
                      </pic:pic>
                    </a:graphicData>
                  </a:graphic>
                </wp:inline>
              </w:drawing>
            </w:r>
            <w:commentRangeEnd w:id="19"/>
            <w:r>
              <w:rPr>
                <w:rStyle w:val="CommentReference"/>
                <w:color w:val="000000"/>
                <w:sz w:val="24"/>
                <w:szCs w:val="20"/>
              </w:rPr>
              <w:commentReference w:id="19"/>
            </w:r>
            <w:commentRangeEnd w:id="20"/>
            <w:r>
              <w:rPr>
                <w:rStyle w:val="CommentReference"/>
                <w:color w:val="000000"/>
                <w:sz w:val="24"/>
                <w:szCs w:val="20"/>
              </w:rPr>
              <w:commentReference w:id="20"/>
            </w:r>
            <w:commentRangeEnd w:id="21"/>
            <w:r>
              <w:rPr>
                <w:rStyle w:val="CommentReference"/>
                <w:color w:val="000000"/>
                <w:sz w:val="24"/>
                <w:szCs w:val="20"/>
              </w:rPr>
              <w:commentReference w:id="21"/>
            </w:r>
            <w:commentRangeEnd w:id="22"/>
            <w:r>
              <w:rPr>
                <w:rStyle w:val="CommentReference"/>
                <w:color w:val="000000"/>
                <w:sz w:val="24"/>
                <w:szCs w:val="20"/>
              </w:rPr>
              <w:commentReference w:id="22"/>
            </w:r>
          </w:p>
        </w:tc>
        <w:tc>
          <w:tcPr>
            <w:tcW w:w="4116" w:type="dxa"/>
            <w:tcBorders>
              <w:top w:val="single" w:sz="6" w:space="0" w:color="000000"/>
              <w:left w:val="single" w:sz="6" w:space="0" w:color="000000"/>
              <w:bottom w:val="single" w:sz="6" w:space="0" w:color="000000"/>
              <w:right w:val="single" w:sz="6" w:space="0" w:color="000000"/>
            </w:tcBorders>
            <w:tcMar>
              <w:top w:w="99" w:type="dxa"/>
              <w:left w:w="99" w:type="dxa"/>
              <w:bottom w:w="99" w:type="dxa"/>
              <w:right w:w="99" w:type="dxa"/>
            </w:tcMar>
          </w:tcPr>
          <w:p w14:paraId="6C63B046" w14:textId="77777777" w:rsidR="004A0FF7" w:rsidRDefault="00000000">
            <w:pPr>
              <w:spacing w:line="240" w:lineRule="auto"/>
            </w:pPr>
            <w:r>
              <w:rPr>
                <w:b/>
                <w:sz w:val="18"/>
              </w:rPr>
              <w:t>CAPTION:</w:t>
            </w:r>
          </w:p>
          <w:p w14:paraId="476E60D2" w14:textId="77777777" w:rsidR="004A0FF7" w:rsidRDefault="00000000">
            <w:pPr>
              <w:spacing w:before="240" w:after="240"/>
              <w:rPr>
                <w:color w:val="000000"/>
                <w:sz w:val="18"/>
              </w:rPr>
            </w:pPr>
            <w:r>
              <w:rPr>
                <w:b/>
                <w:color w:val="000000"/>
                <w:sz w:val="18"/>
              </w:rPr>
              <w:t>Lipid Shield</w:t>
            </w:r>
            <w:r>
              <w:rPr>
                <w:color w:val="000000"/>
                <w:sz w:val="18"/>
              </w:rPr>
              <w:t xml:space="preserve"> is more than just sunscreen; it’s skincare powered by biotech.</w:t>
            </w:r>
          </w:p>
          <w:p w14:paraId="708527A3" w14:textId="77777777" w:rsidR="004A0FF7" w:rsidRDefault="00000000">
            <w:pPr>
              <w:spacing w:before="240" w:after="240"/>
              <w:rPr>
                <w:color w:val="000000"/>
                <w:sz w:val="18"/>
              </w:rPr>
            </w:pPr>
            <w:r>
              <w:rPr>
                <w:color w:val="000000"/>
                <w:sz w:val="18"/>
              </w:rPr>
              <w:t>☀️ We use 21% non-nano zinc oxide, a mineral that helps protect your skin by creating a physical barrier on the surface. No harsh chemicals, no unnecessary extras.</w:t>
            </w:r>
          </w:p>
          <w:p w14:paraId="3F4E7FC4" w14:textId="77777777" w:rsidR="004A0FF7" w:rsidRDefault="00000000">
            <w:pPr>
              <w:spacing w:before="240" w:after="240"/>
              <w:rPr>
                <w:color w:val="000000"/>
                <w:sz w:val="18"/>
              </w:rPr>
            </w:pPr>
            <w:r>
              <w:rPr>
                <w:color w:val="000000"/>
                <w:sz w:val="18"/>
              </w:rPr>
              <w:t xml:space="preserve">🧬 It also features our patented ingredient called </w:t>
            </w:r>
            <w:r>
              <w:rPr>
                <w:b/>
                <w:color w:val="000000"/>
                <w:sz w:val="18"/>
              </w:rPr>
              <w:t>TSC</w:t>
            </w:r>
            <w:r>
              <w:rPr>
                <w:color w:val="000000"/>
                <w:sz w:val="18"/>
              </w:rPr>
              <w:t>, to help soothe visible redness and support your skin’s natural resilience.</w:t>
            </w:r>
          </w:p>
          <w:p w14:paraId="276DE19A" w14:textId="77777777" w:rsidR="004A0FF7" w:rsidRDefault="00000000">
            <w:pPr>
              <w:spacing w:before="240" w:after="240"/>
              <w:rPr>
                <w:color w:val="000000"/>
                <w:sz w:val="18"/>
              </w:rPr>
            </w:pPr>
            <w:r>
              <w:rPr>
                <w:color w:val="000000"/>
                <w:sz w:val="18"/>
              </w:rPr>
              <w:t xml:space="preserve">🧴 The result? A lightweight, calming SPF that fits seamlessly into your daily routine, offering protection </w:t>
            </w:r>
            <w:r>
              <w:rPr>
                <w:i/>
                <w:color w:val="000000"/>
                <w:sz w:val="18"/>
              </w:rPr>
              <w:t>and</w:t>
            </w:r>
            <w:r>
              <w:rPr>
                <w:color w:val="000000"/>
                <w:sz w:val="18"/>
              </w:rPr>
              <w:t xml:space="preserve"> skin support in one step.</w:t>
            </w:r>
          </w:p>
          <w:p w14:paraId="3D748EC3" w14:textId="77777777" w:rsidR="004A0FF7" w:rsidRDefault="00000000">
            <w:pPr>
              <w:spacing w:before="240" w:after="240"/>
              <w:rPr>
                <w:color w:val="000000"/>
              </w:rPr>
            </w:pPr>
            <w:r>
              <w:rPr>
                <w:color w:val="000000"/>
                <w:sz w:val="18"/>
              </w:rPr>
              <w:t>Because smart skincare doesn’t have to be complicated, it just has to work with your skin.</w:t>
            </w:r>
          </w:p>
        </w:tc>
      </w:tr>
    </w:tbl>
    <w:p w14:paraId="22B4BD33" w14:textId="77777777" w:rsidR="00F10CC6" w:rsidRDefault="00F10CC6">
      <w:pPr>
        <w:pStyle w:val="Heading2"/>
        <w:spacing w:after="0" w:line="240" w:lineRule="auto"/>
        <w:rPr>
          <w:shd w:val="clear" w:color="auto" w:fill="FFFFFF" w:themeFill="background1"/>
        </w:rPr>
      </w:pPr>
      <w:bookmarkStart w:id="23" w:name="_Tocad16xwg347wq"/>
      <w:bookmarkStart w:id="24" w:name="_Toccxqbw2p65wvf"/>
      <w:bookmarkStart w:id="25" w:name="_Toc00cr439915dm"/>
      <w:bookmarkStart w:id="26" w:name="_Tocwhp76b5kx0mk"/>
      <w:bookmarkEnd w:id="23"/>
      <w:bookmarkEnd w:id="24"/>
      <w:bookmarkEnd w:id="25"/>
      <w:bookmarkEnd w:id="26"/>
    </w:p>
    <w:p w14:paraId="17692FAD" w14:textId="77777777" w:rsidR="00F10CC6" w:rsidRPr="00F10CC6" w:rsidRDefault="00F10CC6" w:rsidP="00F10CC6"/>
    <w:p w14:paraId="0D0F6DB2" w14:textId="047BF6B9" w:rsidR="004A0FF7" w:rsidRDefault="00000000">
      <w:pPr>
        <w:pStyle w:val="Heading2"/>
        <w:spacing w:after="0" w:line="240" w:lineRule="auto"/>
      </w:pPr>
      <w:r>
        <w:rPr>
          <w:sz w:val="20"/>
        </w:rPr>
        <w:lastRenderedPageBreak/>
        <w:t>Post #</w:t>
      </w:r>
      <w:r w:rsidR="00F10CC6">
        <w:rPr>
          <w:sz w:val="20"/>
        </w:rPr>
        <w:t>4</w:t>
      </w:r>
      <w:r>
        <w:rPr>
          <w:sz w:val="20"/>
        </w:rPr>
        <w:t xml:space="preserve">: </w:t>
      </w:r>
      <w:r>
        <w:rPr>
          <w:rFonts w:ascii="Roboto" w:eastAsia="Roboto" w:hAnsi="Roboto" w:cs="Roboto"/>
          <w:b w:val="0"/>
          <w:color w:val="000000"/>
          <w:sz w:val="20"/>
        </w:rPr>
        <w:t>Carousel 2</w:t>
      </w:r>
    </w:p>
    <w:tbl>
      <w:tblPr>
        <w:tblStyle w:val="aa"/>
        <w:tblW w:w="9435" w:type="dxa"/>
        <w:tblInd w:w="0" w:type="dxa"/>
        <w:tblLayout w:type="fixed"/>
        <w:tblCellMar>
          <w:top w:w="0" w:type="dxa"/>
          <w:left w:w="0" w:type="dxa"/>
          <w:bottom w:w="0" w:type="dxa"/>
          <w:right w:w="0" w:type="dxa"/>
        </w:tblCellMar>
        <w:tblLook w:val="0600" w:firstRow="0" w:lastRow="0" w:firstColumn="0" w:lastColumn="0" w:noHBand="1" w:noVBand="1"/>
      </w:tblPr>
      <w:tblGrid>
        <w:gridCol w:w="5392"/>
        <w:gridCol w:w="4043"/>
      </w:tblGrid>
      <w:tr w:rsidR="004A0FF7" w14:paraId="05ECE4C9" w14:textId="77777777">
        <w:tblPrEx>
          <w:tblCellMar>
            <w:top w:w="0" w:type="dxa"/>
            <w:left w:w="0" w:type="dxa"/>
            <w:bottom w:w="0" w:type="dxa"/>
            <w:right w:w="0" w:type="dxa"/>
          </w:tblCellMar>
        </w:tblPrEx>
        <w:trPr>
          <w:trHeight w:val="5759"/>
        </w:trPr>
        <w:tc>
          <w:tcPr>
            <w:tcW w:w="5390" w:type="dxa"/>
            <w:tcBorders>
              <w:top w:val="single" w:sz="6" w:space="0" w:color="000000"/>
              <w:left w:val="single" w:sz="6" w:space="0" w:color="000000"/>
              <w:bottom w:val="single" w:sz="6" w:space="0" w:color="000000"/>
              <w:right w:val="single" w:sz="6" w:space="0" w:color="000000"/>
            </w:tcBorders>
            <w:tcMar>
              <w:top w:w="99" w:type="dxa"/>
              <w:left w:w="99" w:type="dxa"/>
              <w:bottom w:w="99" w:type="dxa"/>
              <w:right w:w="99" w:type="dxa"/>
            </w:tcMar>
          </w:tcPr>
          <w:p w14:paraId="23EFF7F1" w14:textId="77777777" w:rsidR="004A0FF7" w:rsidRDefault="00000000">
            <w:pPr>
              <w:spacing w:line="240" w:lineRule="auto"/>
              <w:rPr>
                <w:color w:val="000000"/>
              </w:rPr>
            </w:pPr>
            <w:commentRangeStart w:id="27"/>
            <w:commentRangeStart w:id="28"/>
            <w:r>
              <w:rPr>
                <w:noProof/>
              </w:rPr>
              <w:drawing>
                <wp:inline distT="0" distB="0" distL="0" distR="0" wp14:anchorId="72F13430" wp14:editId="2A6C13EB">
                  <wp:extent cx="2720492" cy="3486675"/>
                  <wp:effectExtent l="0" t="0" r="0" b="0"/>
                  <wp:docPr id="195067821" name="Avi"/>
                  <wp:cNvGraphicFramePr/>
                  <a:graphic xmlns:a="http://schemas.openxmlformats.org/drawingml/2006/main">
                    <a:graphicData uri="http://schemas.openxmlformats.org/drawingml/2006/picture">
                      <pic:pic xmlns:pic="http://schemas.openxmlformats.org/drawingml/2006/picture">
                        <pic:nvPicPr>
                          <pic:cNvPr id="0" name="Avi"/>
                          <pic:cNvPicPr>
                            <a:picLocks noChangeAspect="1"/>
                          </pic:cNvPicPr>
                        </pic:nvPicPr>
                        <pic:blipFill>
                          <a:blip r:embed="rId13">
                            <a:alphaModFix/>
                          </a:blip>
                          <a:stretch>
                            <a:fillRect/>
                          </a:stretch>
                        </pic:blipFill>
                        <pic:spPr>
                          <a:xfrm>
                            <a:off x="0" y="0"/>
                            <a:ext cx="2720492" cy="3486675"/>
                          </a:xfrm>
                          <a:prstGeom prst="rect">
                            <a:avLst/>
                          </a:prstGeom>
                        </pic:spPr>
                      </pic:pic>
                    </a:graphicData>
                  </a:graphic>
                </wp:inline>
              </w:drawing>
            </w:r>
            <w:commentRangeEnd w:id="27"/>
            <w:r>
              <w:rPr>
                <w:rStyle w:val="CommentReference"/>
                <w:color w:val="000000"/>
                <w:sz w:val="24"/>
                <w:szCs w:val="20"/>
              </w:rPr>
              <w:commentReference w:id="27"/>
            </w:r>
            <w:commentRangeEnd w:id="28"/>
            <w:r>
              <w:rPr>
                <w:rStyle w:val="CommentReference"/>
                <w:color w:val="000000"/>
                <w:sz w:val="24"/>
                <w:szCs w:val="20"/>
              </w:rPr>
              <w:commentReference w:id="28"/>
            </w:r>
          </w:p>
        </w:tc>
        <w:tc>
          <w:tcPr>
            <w:tcW w:w="4041" w:type="dxa"/>
            <w:tcBorders>
              <w:top w:val="single" w:sz="6" w:space="0" w:color="000000"/>
              <w:left w:val="single" w:sz="6" w:space="0" w:color="000000"/>
              <w:bottom w:val="single" w:sz="6" w:space="0" w:color="000000"/>
              <w:right w:val="single" w:sz="6" w:space="0" w:color="000000"/>
            </w:tcBorders>
            <w:shd w:val="clear" w:color="auto" w:fill="FFFFFF" w:themeFill="background1"/>
            <w:tcMar>
              <w:top w:w="99" w:type="dxa"/>
              <w:left w:w="99" w:type="dxa"/>
              <w:bottom w:w="99" w:type="dxa"/>
              <w:right w:w="99" w:type="dxa"/>
            </w:tcMar>
          </w:tcPr>
          <w:p w14:paraId="5868360F" w14:textId="77777777" w:rsidR="004A0FF7" w:rsidRDefault="00000000">
            <w:pPr>
              <w:spacing w:line="240" w:lineRule="auto"/>
              <w:rPr>
                <w:b/>
                <w:sz w:val="18"/>
              </w:rPr>
            </w:pPr>
            <w:commentRangeStart w:id="29"/>
            <w:r>
              <w:rPr>
                <w:b/>
                <w:sz w:val="18"/>
              </w:rPr>
              <w:t>CAPTION</w:t>
            </w:r>
            <w:commentRangeEnd w:id="29"/>
            <w:r>
              <w:rPr>
                <w:rStyle w:val="CommentReference"/>
                <w:b/>
                <w:sz w:val="18"/>
                <w:szCs w:val="20"/>
              </w:rPr>
              <w:commentReference w:id="29"/>
            </w:r>
            <w:r>
              <w:rPr>
                <w:b/>
                <w:sz w:val="18"/>
              </w:rPr>
              <w:t>:</w:t>
            </w:r>
          </w:p>
          <w:p w14:paraId="518FDCD4" w14:textId="77777777" w:rsidR="004A0FF7" w:rsidRDefault="00000000">
            <w:pPr>
              <w:spacing w:before="240" w:after="240"/>
              <w:rPr>
                <w:color w:val="000000"/>
                <w:sz w:val="18"/>
              </w:rPr>
            </w:pPr>
            <w:r>
              <w:rPr>
                <w:color w:val="000000"/>
                <w:sz w:val="18"/>
              </w:rPr>
              <w:t>Function first. Tint second.✨</w:t>
            </w:r>
          </w:p>
          <w:p w14:paraId="17179A4B" w14:textId="77777777" w:rsidR="004A0FF7" w:rsidRDefault="00000000">
            <w:pPr>
              <w:spacing w:before="240" w:after="240"/>
              <w:rPr>
                <w:color w:val="000000"/>
                <w:sz w:val="18"/>
              </w:rPr>
            </w:pPr>
            <w:r>
              <w:rPr>
                <w:color w:val="000000"/>
                <w:sz w:val="18"/>
              </w:rPr>
              <w:t xml:space="preserve">From the silky texture to the calming finish, </w:t>
            </w:r>
            <w:r>
              <w:rPr>
                <w:b/>
                <w:color w:val="000000"/>
                <w:sz w:val="18"/>
              </w:rPr>
              <w:t>Lipid Shield</w:t>
            </w:r>
            <w:r>
              <w:rPr>
                <w:color w:val="000000"/>
                <w:sz w:val="18"/>
              </w:rPr>
              <w:t xml:space="preserve"> turns SPF from a chore into a moment of indulgence.</w:t>
            </w:r>
          </w:p>
          <w:p w14:paraId="7F86EA96" w14:textId="77777777" w:rsidR="004A0FF7" w:rsidRDefault="00000000">
            <w:pPr>
              <w:spacing w:before="240" w:after="240"/>
              <w:rPr>
                <w:color w:val="000000"/>
                <w:sz w:val="18"/>
              </w:rPr>
            </w:pPr>
            <w:r>
              <w:rPr>
                <w:color w:val="000000"/>
                <w:sz w:val="18"/>
              </w:rPr>
              <w:t xml:space="preserve">You won’t just wear it, you’ll </w:t>
            </w:r>
            <w:r>
              <w:rPr>
                <w:i/>
                <w:color w:val="000000"/>
                <w:sz w:val="18"/>
              </w:rPr>
              <w:t>crave</w:t>
            </w:r>
            <w:r>
              <w:rPr>
                <w:color w:val="000000"/>
                <w:sz w:val="18"/>
              </w:rPr>
              <w:t xml:space="preserve"> it.</w:t>
            </w:r>
            <w:r>
              <w:br/>
            </w:r>
            <w:r>
              <w:rPr>
                <w:color w:val="000000"/>
                <w:sz w:val="18"/>
              </w:rPr>
              <w:t>Because when skincare feels this luxurious, it becomes a habit you’ll actually look forward to.</w:t>
            </w:r>
          </w:p>
          <w:p w14:paraId="75E2774C" w14:textId="77777777" w:rsidR="004A0FF7" w:rsidRDefault="00000000">
            <w:pPr>
              <w:spacing w:before="240" w:after="240"/>
              <w:rPr>
                <w:color w:val="000000"/>
              </w:rPr>
            </w:pPr>
            <w:r>
              <w:rPr>
                <w:color w:val="000000"/>
                <w:sz w:val="18"/>
              </w:rPr>
              <w:t>A daily veil of defense. A sensory experience. A formula you’ll fall in love with. #Epicutis</w:t>
            </w:r>
          </w:p>
          <w:p w14:paraId="0C0793BA" w14:textId="77777777" w:rsidR="004A0FF7" w:rsidRDefault="004A0FF7">
            <w:pPr>
              <w:spacing w:line="240" w:lineRule="auto"/>
              <w:rPr>
                <w:b/>
                <w:sz w:val="18"/>
              </w:rPr>
            </w:pPr>
          </w:p>
          <w:p w14:paraId="19BAF674" w14:textId="77777777" w:rsidR="004A0FF7" w:rsidRDefault="004A0FF7">
            <w:pPr>
              <w:spacing w:line="240" w:lineRule="auto"/>
              <w:rPr>
                <w:color w:val="454545"/>
                <w:sz w:val="18"/>
              </w:rPr>
            </w:pPr>
          </w:p>
          <w:p w14:paraId="348D763D" w14:textId="77777777" w:rsidR="004A0FF7" w:rsidRDefault="004A0FF7">
            <w:pPr>
              <w:spacing w:line="240" w:lineRule="auto"/>
              <w:rPr>
                <w:color w:val="000000"/>
              </w:rPr>
            </w:pPr>
          </w:p>
          <w:p w14:paraId="31FDE18C" w14:textId="77777777" w:rsidR="004A0FF7" w:rsidRDefault="004A0FF7">
            <w:pPr>
              <w:spacing w:line="240" w:lineRule="auto"/>
              <w:rPr>
                <w:color w:val="000000"/>
              </w:rPr>
            </w:pPr>
          </w:p>
          <w:p w14:paraId="73C27419" w14:textId="77777777" w:rsidR="004A0FF7" w:rsidRDefault="004A0FF7">
            <w:pPr>
              <w:spacing w:line="240" w:lineRule="auto"/>
              <w:rPr>
                <w:color w:val="000000"/>
              </w:rPr>
            </w:pPr>
          </w:p>
        </w:tc>
      </w:tr>
    </w:tbl>
    <w:p w14:paraId="1FC2C227" w14:textId="77777777" w:rsidR="00F10CC6" w:rsidRDefault="00F10CC6">
      <w:pPr>
        <w:pStyle w:val="Heading2"/>
        <w:spacing w:after="0" w:line="240" w:lineRule="auto"/>
      </w:pPr>
      <w:bookmarkStart w:id="30" w:name="_Tocim2ded8gud67"/>
      <w:bookmarkStart w:id="31" w:name="_Tocwgzsykqofjml"/>
      <w:bookmarkEnd w:id="30"/>
      <w:bookmarkEnd w:id="31"/>
    </w:p>
    <w:p w14:paraId="7E9A0BDF" w14:textId="32A28485" w:rsidR="004A0FF7" w:rsidRDefault="00000000">
      <w:pPr>
        <w:pStyle w:val="Heading2"/>
        <w:spacing w:after="0" w:line="240" w:lineRule="auto"/>
      </w:pPr>
      <w:r>
        <w:rPr>
          <w:sz w:val="20"/>
        </w:rPr>
        <w:t>Post #</w:t>
      </w:r>
      <w:r w:rsidR="00F10CC6">
        <w:rPr>
          <w:sz w:val="20"/>
        </w:rPr>
        <w:t>5</w:t>
      </w:r>
      <w:r>
        <w:rPr>
          <w:sz w:val="20"/>
        </w:rPr>
        <w:t xml:space="preserve">: </w:t>
      </w:r>
      <w:r>
        <w:rPr>
          <w:rFonts w:ascii="Roboto" w:eastAsia="Roboto" w:hAnsi="Roboto" w:cs="Roboto"/>
          <w:b w:val="0"/>
          <w:sz w:val="20"/>
        </w:rPr>
        <w:t>Key Ingredients</w:t>
      </w:r>
    </w:p>
    <w:tbl>
      <w:tblPr>
        <w:tblStyle w:val="ab"/>
        <w:tblW w:w="9492" w:type="dxa"/>
        <w:tblInd w:w="-157" w:type="dxa"/>
        <w:tblLayout w:type="fixed"/>
        <w:tblCellMar>
          <w:top w:w="0" w:type="dxa"/>
          <w:left w:w="0" w:type="dxa"/>
          <w:bottom w:w="0" w:type="dxa"/>
          <w:right w:w="0" w:type="dxa"/>
        </w:tblCellMar>
        <w:tblLook w:val="0600" w:firstRow="0" w:lastRow="0" w:firstColumn="0" w:lastColumn="0" w:noHBand="1" w:noVBand="1"/>
      </w:tblPr>
      <w:tblGrid>
        <w:gridCol w:w="5355"/>
        <w:gridCol w:w="4137"/>
      </w:tblGrid>
      <w:tr w:rsidR="004A0FF7" w14:paraId="565BEC48" w14:textId="77777777">
        <w:tblPrEx>
          <w:tblCellMar>
            <w:top w:w="0" w:type="dxa"/>
            <w:left w:w="0" w:type="dxa"/>
            <w:bottom w:w="0" w:type="dxa"/>
            <w:right w:w="0" w:type="dxa"/>
          </w:tblCellMar>
        </w:tblPrEx>
        <w:trPr>
          <w:trHeight w:val="4515"/>
        </w:trPr>
        <w:tc>
          <w:tcPr>
            <w:tcW w:w="5355" w:type="dxa"/>
            <w:tcBorders>
              <w:top w:val="single" w:sz="6" w:space="0" w:color="000000"/>
              <w:left w:val="single" w:sz="6" w:space="0" w:color="000000"/>
              <w:bottom w:val="single" w:sz="6" w:space="0" w:color="000000"/>
              <w:right w:val="single" w:sz="6" w:space="0" w:color="000000"/>
            </w:tcBorders>
            <w:tcMar>
              <w:top w:w="99" w:type="dxa"/>
              <w:left w:w="99" w:type="dxa"/>
              <w:bottom w:w="99" w:type="dxa"/>
              <w:right w:w="99" w:type="dxa"/>
            </w:tcMar>
          </w:tcPr>
          <w:p w14:paraId="76C6621E" w14:textId="77777777" w:rsidR="004A0FF7" w:rsidRDefault="00000000">
            <w:pPr>
              <w:spacing w:line="240" w:lineRule="auto"/>
              <w:rPr>
                <w:color w:val="000000"/>
              </w:rPr>
            </w:pPr>
            <w:r>
              <w:rPr>
                <w:noProof/>
              </w:rPr>
              <w:drawing>
                <wp:inline distT="0" distB="0" distL="0" distR="0" wp14:anchorId="0F44E93A" wp14:editId="61E31280">
                  <wp:extent cx="2590800" cy="3295650"/>
                  <wp:effectExtent l="0" t="0" r="0" b="0"/>
                  <wp:docPr id="1269346764" name="Avi"/>
                  <wp:cNvGraphicFramePr/>
                  <a:graphic xmlns:a="http://schemas.openxmlformats.org/drawingml/2006/main">
                    <a:graphicData uri="http://schemas.openxmlformats.org/drawingml/2006/picture">
                      <pic:pic xmlns:pic="http://schemas.openxmlformats.org/drawingml/2006/picture">
                        <pic:nvPicPr>
                          <pic:cNvPr id="0" name="Avi"/>
                          <pic:cNvPicPr>
                            <a:picLocks noChangeAspect="1"/>
                          </pic:cNvPicPr>
                        </pic:nvPicPr>
                        <pic:blipFill>
                          <a:blip r:embed="rId14">
                            <a:alphaModFix/>
                          </a:blip>
                          <a:stretch>
                            <a:fillRect/>
                          </a:stretch>
                        </pic:blipFill>
                        <pic:spPr>
                          <a:xfrm>
                            <a:off x="0" y="0"/>
                            <a:ext cx="2591209" cy="3296170"/>
                          </a:xfrm>
                          <a:prstGeom prst="rect">
                            <a:avLst/>
                          </a:prstGeom>
                        </pic:spPr>
                      </pic:pic>
                    </a:graphicData>
                  </a:graphic>
                </wp:inline>
              </w:drawing>
            </w:r>
          </w:p>
        </w:tc>
        <w:tc>
          <w:tcPr>
            <w:tcW w:w="4137" w:type="dxa"/>
            <w:tcBorders>
              <w:top w:val="single" w:sz="6" w:space="0" w:color="000000"/>
              <w:left w:val="single" w:sz="6" w:space="0" w:color="000000"/>
              <w:bottom w:val="single" w:sz="6" w:space="0" w:color="000000"/>
              <w:right w:val="single" w:sz="6" w:space="0" w:color="000000"/>
            </w:tcBorders>
            <w:tcMar>
              <w:top w:w="99" w:type="dxa"/>
              <w:left w:w="99" w:type="dxa"/>
              <w:bottom w:w="99" w:type="dxa"/>
              <w:right w:w="99" w:type="dxa"/>
            </w:tcMar>
          </w:tcPr>
          <w:p w14:paraId="33AF1FB2" w14:textId="77777777" w:rsidR="004A0FF7" w:rsidRDefault="00000000">
            <w:pPr>
              <w:shd w:val="clear" w:color="auto" w:fill="FFFFFF"/>
              <w:spacing w:after="75"/>
              <w:rPr>
                <w:b/>
                <w:color w:val="454545"/>
                <w:sz w:val="18"/>
              </w:rPr>
            </w:pPr>
            <w:commentRangeStart w:id="32"/>
            <w:r>
              <w:rPr>
                <w:b/>
                <w:sz w:val="18"/>
              </w:rPr>
              <w:t>CAPTION</w:t>
            </w:r>
            <w:commentRangeEnd w:id="32"/>
            <w:r>
              <w:rPr>
                <w:rStyle w:val="CommentReference"/>
                <w:b/>
                <w:color w:val="454545"/>
                <w:sz w:val="18"/>
                <w:szCs w:val="20"/>
              </w:rPr>
              <w:commentReference w:id="32"/>
            </w:r>
            <w:r>
              <w:rPr>
                <w:b/>
                <w:color w:val="454545"/>
                <w:sz w:val="18"/>
              </w:rPr>
              <w:t>:</w:t>
            </w:r>
          </w:p>
          <w:p w14:paraId="5474BA89" w14:textId="77777777" w:rsidR="004A0FF7" w:rsidRDefault="00000000">
            <w:pPr>
              <w:shd w:val="clear" w:color="auto" w:fill="FFFFFF"/>
              <w:spacing w:after="75"/>
              <w:rPr>
                <w:color w:val="000000"/>
                <w:sz w:val="18"/>
              </w:rPr>
            </w:pPr>
            <w:r>
              <w:rPr>
                <w:color w:val="000000"/>
                <w:sz w:val="18"/>
              </w:rPr>
              <w:t xml:space="preserve"> Let’s hear it for ingredients that </w:t>
            </w:r>
            <w:r>
              <w:rPr>
                <w:i/>
                <w:color w:val="000000"/>
                <w:sz w:val="18"/>
              </w:rPr>
              <w:t>actually</w:t>
            </w:r>
            <w:r>
              <w:rPr>
                <w:color w:val="000000"/>
                <w:sz w:val="18"/>
              </w:rPr>
              <w:t xml:space="preserve"> do something. 👏</w:t>
            </w:r>
          </w:p>
          <w:p w14:paraId="1D2504D8" w14:textId="77777777" w:rsidR="004A0FF7" w:rsidRDefault="00000000">
            <w:pPr>
              <w:spacing w:before="240" w:after="240"/>
              <w:rPr>
                <w:color w:val="000000"/>
                <w:sz w:val="18"/>
              </w:rPr>
            </w:pPr>
            <w:r>
              <w:rPr>
                <w:color w:val="000000"/>
                <w:sz w:val="18"/>
              </w:rPr>
              <w:t>Lipid Shield isn’t just an SPF, it’s a skin-supporting powerhouse.</w:t>
            </w:r>
            <w:r>
              <w:br/>
            </w:r>
            <w:r>
              <w:rPr>
                <w:color w:val="000000"/>
                <w:sz w:val="18"/>
              </w:rPr>
              <w:t xml:space="preserve"> 🌿 21% Non-nano Zinc Oxide for broad-spectrum mineral protection</w:t>
            </w:r>
            <w:r>
              <w:br/>
            </w:r>
            <w:r>
              <w:rPr>
                <w:color w:val="000000"/>
                <w:sz w:val="18"/>
              </w:rPr>
              <w:t xml:space="preserve"> 💧 TSC to calm, smooth, and repair</w:t>
            </w:r>
            <w:r>
              <w:br/>
            </w:r>
            <w:r>
              <w:rPr>
                <w:color w:val="000000"/>
                <w:sz w:val="18"/>
              </w:rPr>
              <w:t xml:space="preserve"> 🍃 Dipotassium Glycyrrhizinate (say that five times fast) to soothe sun-stressed skin</w:t>
            </w:r>
            <w:r>
              <w:br/>
            </w:r>
            <w:r>
              <w:rPr>
                <w:color w:val="000000"/>
                <w:sz w:val="18"/>
              </w:rPr>
              <w:t xml:space="preserve"> 🌼 Bisabolol to ease redness and irritation</w:t>
            </w:r>
            <w:r>
              <w:br/>
            </w:r>
            <w:r>
              <w:rPr>
                <w:color w:val="000000"/>
                <w:sz w:val="18"/>
              </w:rPr>
              <w:t xml:space="preserve"> 🌱 Aloe Vera for hydration and healing</w:t>
            </w:r>
          </w:p>
          <w:p w14:paraId="30379B9A" w14:textId="77777777" w:rsidR="004A0FF7" w:rsidRDefault="00000000">
            <w:pPr>
              <w:spacing w:before="240" w:after="240"/>
              <w:rPr>
                <w:color w:val="000000"/>
              </w:rPr>
            </w:pPr>
            <w:r>
              <w:rPr>
                <w:color w:val="000000"/>
                <w:sz w:val="18"/>
              </w:rPr>
              <w:t>This is SPF, the Epicutis® way</w:t>
            </w:r>
            <w:r>
              <w:rPr>
                <w:color w:val="000000"/>
              </w:rPr>
              <w:t>.</w:t>
            </w:r>
          </w:p>
          <w:p w14:paraId="60592136" w14:textId="77777777" w:rsidR="004A0FF7" w:rsidRDefault="004A0FF7">
            <w:pPr>
              <w:shd w:val="clear" w:color="auto" w:fill="FFFFFF"/>
              <w:spacing w:after="75"/>
              <w:rPr>
                <w:color w:val="000000"/>
              </w:rPr>
            </w:pPr>
          </w:p>
        </w:tc>
      </w:tr>
    </w:tbl>
    <w:p w14:paraId="2D0E8444" w14:textId="294A4C5B" w:rsidR="004A0FF7" w:rsidRDefault="004A0FF7" w:rsidP="00F10CC6"/>
    <w:sectPr w:rsidR="004A0FF7">
      <w:headerReference w:type="default" r:id="rId15"/>
      <w:footerReference w:type="default" r:id="rId16"/>
      <w:pgSz w:w="12240" w:h="15840"/>
      <w:pgMar w:top="1440" w:right="1440" w:bottom="1440" w:left="1440" w:header="720" w:footer="720" w:gutter="0"/>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6" w:author="Jose Quiroz" w:date="2025-05-30T23:15:00Z" w:initials="">
    <w:p w14:paraId="74364597" w14:textId="77777777" w:rsidR="004A0FF7" w:rsidRDefault="00F10CC6">
      <w:r>
        <w:rPr>
          <w:rStyle w:val="CommentReference"/>
        </w:rPr>
        <w:annotationRef/>
      </w:r>
      <w:r w:rsidR="00000000">
        <w:t>is there an opportunity for a 'skin health' message?</w:t>
      </w:r>
    </w:p>
  </w:comment>
  <w:comment w:id="5" w:author="Jose Quiroz" w:date="2025-04-25T02:08:00Z" w:initials="">
    <w:p w14:paraId="36F46398" w14:textId="77777777" w:rsidR="004A0FF7" w:rsidRDefault="00F10CC6">
      <w:r>
        <w:rPr>
          <w:rStyle w:val="CommentReference"/>
        </w:rPr>
        <w:annotationRef/>
      </w:r>
      <w:r w:rsidR="00000000">
        <w:t>Love it, i ran it through ChatGPT just to add some veribage around skin health.. here is the re-write feel free to use it, use some of it, etc. just wanted to give an example of adding the skin health messageIntroducing Epicutis® Hydrobiome Mist ✨Powered by pre+postbiotics, this advanced treatment mist goes beyond simple hydration. With just 12 clean ingredients, Epicutis delivers a biotech-backed formula that:▪️ Nourishes and balances your skin’s microbiome—key to lasting skin health▪️ Strengthens barrier function + reduces inflammation▪️ Defends against oxidative stress with AGSE (5x more potent than standard grape seed extract!)▪️ Soothes with antimicrobial Hinoki Wood Oil from Japanese cypress treesHealthy skin starts with a healthy microbiome. Spray your way to balance and resilience—your skin will thank you.</w:t>
      </w:r>
    </w:p>
  </w:comment>
  <w:comment w:id="4" w:author="Jose Quiroz" w:date="2025-08-01T03:11:00Z" w:initials="">
    <w:p w14:paraId="64B023C2" w14:textId="77777777" w:rsidR="004A0FF7" w:rsidRDefault="00F10CC6">
      <w:r>
        <w:rPr>
          <w:rStyle w:val="CommentReference"/>
        </w:rPr>
        <w:annotationRef/>
      </w:r>
      <w:r w:rsidR="00000000">
        <w:t>let's add pre sale information on here</w:t>
      </w:r>
    </w:p>
  </w:comment>
  <w:comment w:id="19" w:author="Jose Quiroz" w:date="2025-02-26T03:01:00Z" w:initials="">
    <w:p w14:paraId="4A42A577" w14:textId="77777777" w:rsidR="004A0FF7" w:rsidRDefault="00F10CC6">
      <w:r>
        <w:rPr>
          <w:rStyle w:val="CommentReference"/>
        </w:rPr>
        <w:annotationRef/>
      </w:r>
      <w:r w:rsidR="00000000">
        <w:t xml:space="preserve"> thoughts on making this a carousel post and the next slide is a before and after of LBT?</w:t>
      </w:r>
    </w:p>
  </w:comment>
  <w:comment w:id="20" w:author="Jose Quiroz" w:date="2025-02-26T22:32:00Z" w:initials="">
    <w:p w14:paraId="2A68701E" w14:textId="77777777" w:rsidR="004A0FF7" w:rsidRDefault="00F10CC6">
      <w:r>
        <w:rPr>
          <w:rStyle w:val="CommentReference"/>
        </w:rPr>
        <w:annotationRef/>
      </w:r>
      <w:r w:rsidR="00000000">
        <w:t xml:space="preserve"> yea that's a good call/thought, maybe ask RSD's for their input?</w:t>
      </w:r>
    </w:p>
  </w:comment>
  <w:comment w:id="21" w:author="Tyra Dumont" w:date="2025-02-26T09:00:00Z" w:initials="">
    <w:p w14:paraId="3D561C53" w14:textId="77777777" w:rsidR="004A0FF7" w:rsidRDefault="00F10CC6">
      <w:r>
        <w:rPr>
          <w:rStyle w:val="CommentReference"/>
        </w:rPr>
        <w:annotationRef/>
      </w:r>
      <w:r w:rsidR="00000000">
        <w:t xml:space="preserve"> </w:t>
      </w:r>
    </w:p>
  </w:comment>
  <w:comment w:id="22" w:author="Tyra Dumont" w:date="2025-02-26T08:59:00Z" w:initials="">
    <w:p w14:paraId="4064A1D0" w14:textId="77777777" w:rsidR="004A0FF7" w:rsidRDefault="00F10CC6">
      <w:r>
        <w:rPr>
          <w:rStyle w:val="CommentReference"/>
        </w:rPr>
        <w:annotationRef/>
      </w:r>
      <w:r w:rsidR="00000000">
        <w:t xml:space="preserve">Do you think it is okay to add B+A's from clients that signed photo releases for all of our provider's to have access too? That would be my only hesitation. I know we have the rights to the B+A's but not sure if we should be sending those to every carrying account to post on their pages too. </w:t>
      </w:r>
    </w:p>
  </w:comment>
  <w:comment w:id="27" w:author="Jose Quiroz" w:date="2025-02-26T03:03:00Z" w:initials="">
    <w:p w14:paraId="1F64AC2A" w14:textId="77777777" w:rsidR="004A0FF7" w:rsidRDefault="00F10CC6">
      <w:r>
        <w:rPr>
          <w:rStyle w:val="CommentReference"/>
        </w:rPr>
        <w:annotationRef/>
      </w:r>
      <w:r w:rsidR="00000000">
        <w:t xml:space="preserve"> since the image says "how often should you exfoliate" not sure if the caption should speak on that or if we should change the copy on the image or remove</w:t>
      </w:r>
    </w:p>
  </w:comment>
  <w:comment w:id="28" w:author="Tyra Dumont" w:date="2025-02-26T09:06:00Z" w:initials="">
    <w:p w14:paraId="1FD08BAA" w14:textId="77777777" w:rsidR="004A0FF7" w:rsidRDefault="00F10CC6">
      <w:r>
        <w:rPr>
          <w:rStyle w:val="CommentReference"/>
        </w:rPr>
        <w:annotationRef/>
      </w:r>
      <w:r w:rsidR="00000000">
        <w:t xml:space="preserve"> on the second slide of the carousel it says how often you should exfoliate. Do you want me to mention it in the caption as well? Or remove the second slide and the copy on the first slide?</w:t>
      </w:r>
    </w:p>
  </w:comment>
  <w:comment w:id="29" w:author="Jose Quiroz" w:date="2025-04-25T02:12:00Z" w:initials="">
    <w:p w14:paraId="19DD3FE5" w14:textId="77777777" w:rsidR="004A0FF7" w:rsidRDefault="00F10CC6">
      <w:r>
        <w:rPr>
          <w:rStyle w:val="CommentReference"/>
        </w:rPr>
        <w:annotationRef/>
      </w:r>
      <w:r w:rsidR="00000000">
        <w:t>there might be an opportunity to mention skin health here</w:t>
      </w:r>
    </w:p>
  </w:comment>
  <w:comment w:id="32" w:author="Jose Quiroz" w:date="2025-04-25T02:13:00Z" w:initials="">
    <w:p w14:paraId="2C976841" w14:textId="77777777" w:rsidR="004A0FF7" w:rsidRDefault="00F10CC6">
      <w:r>
        <w:rPr>
          <w:rStyle w:val="CommentReference"/>
        </w:rPr>
        <w:annotationRef/>
      </w:r>
      <w:r w:rsidR="00000000">
        <w:t xml:space="preserve">Not sure if there is an opportunity to talk about our stance on more regulation? </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74364597" w15:done="1"/>
  <w15:commentEx w15:paraId="36F46398" w15:done="1"/>
  <w15:commentEx w15:paraId="64B023C2" w15:done="1"/>
  <w15:commentEx w15:paraId="4A42A577" w15:done="1"/>
  <w15:commentEx w15:paraId="2A68701E" w15:paraIdParent="4A42A577" w15:done="1"/>
  <w15:commentEx w15:paraId="3D561C53" w15:paraIdParent="4A42A577" w15:done="1"/>
  <w15:commentEx w15:paraId="4064A1D0" w15:paraIdParent="4A42A577" w15:done="1"/>
  <w15:commentEx w15:paraId="1F64AC2A" w15:done="1"/>
  <w15:commentEx w15:paraId="1FD08BAA" w15:paraIdParent="1F64AC2A" w15:done="1"/>
  <w15:commentEx w15:paraId="19DD3FE5" w15:done="1"/>
  <w15:commentEx w15:paraId="2C976841" w15:done="1"/>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74364597" w16cid:durableId="74364597"/>
  <w16cid:commentId w16cid:paraId="36F46398" w16cid:durableId="36F46398"/>
  <w16cid:commentId w16cid:paraId="64B023C2" w16cid:durableId="64B023C2"/>
  <w16cid:commentId w16cid:paraId="4A42A577" w16cid:durableId="4A42A577"/>
  <w16cid:commentId w16cid:paraId="2A68701E" w16cid:durableId="2A68701E"/>
  <w16cid:commentId w16cid:paraId="3D561C53" w16cid:durableId="3D561C53"/>
  <w16cid:commentId w16cid:paraId="4064A1D0" w16cid:durableId="4064A1D0"/>
  <w16cid:commentId w16cid:paraId="1F64AC2A" w16cid:durableId="1F64AC2A"/>
  <w16cid:commentId w16cid:paraId="1FD08BAA" w16cid:durableId="1FD08BAA"/>
  <w16cid:commentId w16cid:paraId="19DD3FE5" w16cid:durableId="19DD3FE5"/>
  <w16cid:commentId w16cid:paraId="2C976841" w16cid:durableId="2C976841"/>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46DBD05" w14:textId="77777777" w:rsidR="006A5623" w:rsidRDefault="006A5623">
      <w:pPr>
        <w:spacing w:line="240" w:lineRule="auto"/>
      </w:pPr>
      <w:r>
        <w:separator/>
      </w:r>
    </w:p>
  </w:endnote>
  <w:endnote w:type="continuationSeparator" w:id="0">
    <w:p w14:paraId="48D06286" w14:textId="77777777" w:rsidR="006A5623" w:rsidRDefault="006A5623">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Roboto">
    <w:charset w:val="00"/>
    <w:family w:val="auto"/>
    <w:pitch w:val="variable"/>
    <w:sig w:usb0="E0000AFF" w:usb1="5000217F" w:usb2="00000021" w:usb3="00000000" w:csb0="0000019F" w:csb1="00000000"/>
    <w:embedRegular r:id="rId1" w:fontKey="{1D4404CC-00ED-41C2-AA29-40D6EDEC1A20}"/>
    <w:embedBold r:id="rId2" w:fontKey="{220886DF-EBC9-4DFF-992A-87644D3A290D}"/>
    <w:embedItalic r:id="rId3" w:fontKey="{DFEE7BFE-43BF-4787-A040-DB9D3F3CBAF8}"/>
    <w:embedBoldItalic r:id="rId4" w:fontKey="{37A50326-5C1E-426A-85E5-A3B08418DD76}"/>
  </w:font>
  <w:font w:name="Times New Roman">
    <w:panose1 w:val="02020603050405020304"/>
    <w:charset w:val="00"/>
    <w:family w:val="roman"/>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BBA022D" w14:textId="77777777" w:rsidR="004A0FF7" w:rsidRDefault="004A0FF7"/>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9E1AE0D" w14:textId="77777777" w:rsidR="006A5623" w:rsidRDefault="006A5623">
      <w:pPr>
        <w:spacing w:line="240" w:lineRule="auto"/>
      </w:pPr>
      <w:r>
        <w:separator/>
      </w:r>
    </w:p>
  </w:footnote>
  <w:footnote w:type="continuationSeparator" w:id="0">
    <w:p w14:paraId="010AFBAA" w14:textId="77777777" w:rsidR="006A5623" w:rsidRDefault="006A5623">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09490F5" w14:textId="77777777" w:rsidR="004A0FF7" w:rsidRDefault="004A0FF7"/>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7E05567"/>
    <w:multiLevelType w:val="multilevel"/>
    <w:tmpl w:val="38742A40"/>
    <w:lvl w:ilvl="0">
      <w:start w:val="1"/>
      <w:numFmt w:val="decimal"/>
      <w:lvlText w:val="%1."/>
      <w:lvlJc w:val="left"/>
    </w:lvl>
    <w:lvl w:ilvl="1">
      <w:start w:val="1"/>
      <w:numFmt w:val="decimal"/>
      <w:lvlText w:val="%2."/>
      <w:lvlJc w:val="left"/>
    </w:lvl>
    <w:lvl w:ilvl="2">
      <w:start w:val="1"/>
      <w:numFmt w:val="lowerRoman"/>
      <w:lvlText w:val="%3."/>
      <w:lvlJc w:val="left"/>
    </w:lvl>
    <w:lvl w:ilvl="3">
      <w:start w:val="1"/>
      <w:numFmt w:val="decimal"/>
      <w:lvlText w:val="%4."/>
      <w:lvlJc w:val="left"/>
    </w:lvl>
    <w:lvl w:ilvl="4">
      <w:start w:val="1"/>
      <w:numFmt w:val="lowerLetter"/>
      <w:lvlText w:val="%5."/>
      <w:lvlJc w:val="left"/>
    </w:lvl>
    <w:lvl w:ilvl="5">
      <w:start w:val="1"/>
      <w:numFmt w:val="lowerRoman"/>
      <w:lvlText w:val="%6."/>
      <w:lvlJc w:val="left"/>
    </w:lvl>
    <w:lvl w:ilvl="6">
      <w:start w:val="1"/>
      <w:numFmt w:val="decimal"/>
      <w:lvlText w:val="%7."/>
      <w:lvlJc w:val="left"/>
    </w:lvl>
    <w:lvl w:ilvl="7">
      <w:start w:val="1"/>
      <w:numFmt w:val="lowerLetter"/>
      <w:lvlText w:val="%8."/>
      <w:lvlJc w:val="left"/>
    </w:lvl>
    <w:lvl w:ilvl="8">
      <w:start w:val="1"/>
      <w:numFmt w:val="lowerRoman"/>
      <w:lvlText w:val="%9."/>
      <w:lvlJc w:val="left"/>
    </w:lvl>
  </w:abstractNum>
  <w:abstractNum w:abstractNumId="1" w15:restartNumberingAfterBreak="0">
    <w:nsid w:val="09B9388A"/>
    <w:multiLevelType w:val="multilevel"/>
    <w:tmpl w:val="7260470C"/>
    <w:lvl w:ilvl="0">
      <w:start w:val="1"/>
      <w:numFmt w:val="decimal"/>
      <w:lvlText w:val="%1."/>
      <w:lvlJc w:val="left"/>
    </w:lvl>
    <w:lvl w:ilvl="1">
      <w:start w:val="1"/>
      <w:numFmt w:val="decimal"/>
      <w:lvlText w:val="%2."/>
      <w:lvlJc w:val="left"/>
    </w:lvl>
    <w:lvl w:ilvl="2">
      <w:start w:val="1"/>
      <w:numFmt w:val="lowerRoman"/>
      <w:lvlText w:val="%3."/>
      <w:lvlJc w:val="left"/>
    </w:lvl>
    <w:lvl w:ilvl="3">
      <w:start w:val="1"/>
      <w:numFmt w:val="decimal"/>
      <w:lvlText w:val="%4."/>
      <w:lvlJc w:val="left"/>
    </w:lvl>
    <w:lvl w:ilvl="4">
      <w:start w:val="1"/>
      <w:numFmt w:val="lowerLetter"/>
      <w:lvlText w:val="%5."/>
      <w:lvlJc w:val="left"/>
    </w:lvl>
    <w:lvl w:ilvl="5">
      <w:start w:val="1"/>
      <w:numFmt w:val="lowerRoman"/>
      <w:lvlText w:val="%6."/>
      <w:lvlJc w:val="left"/>
    </w:lvl>
    <w:lvl w:ilvl="6">
      <w:start w:val="1"/>
      <w:numFmt w:val="decimal"/>
      <w:lvlText w:val="%7."/>
      <w:lvlJc w:val="left"/>
    </w:lvl>
    <w:lvl w:ilvl="7">
      <w:start w:val="1"/>
      <w:numFmt w:val="lowerLetter"/>
      <w:lvlText w:val="%8."/>
      <w:lvlJc w:val="left"/>
    </w:lvl>
    <w:lvl w:ilvl="8">
      <w:start w:val="1"/>
      <w:numFmt w:val="lowerRoman"/>
      <w:lvlText w:val="%9."/>
      <w:lvlJc w:val="left"/>
    </w:lvl>
  </w:abstractNum>
  <w:abstractNum w:abstractNumId="2" w15:restartNumberingAfterBreak="0">
    <w:nsid w:val="181F1B77"/>
    <w:multiLevelType w:val="multilevel"/>
    <w:tmpl w:val="A768CA48"/>
    <w:lvl w:ilvl="0">
      <w:start w:val="1"/>
      <w:numFmt w:val="bullet"/>
      <w:lvlText w:val="●"/>
      <w:lvlJc w:val="left"/>
    </w:lvl>
    <w:lvl w:ilvl="1">
      <w:start w:val="1"/>
      <w:numFmt w:val="bullet"/>
      <w:lvlText w:val="●"/>
      <w:lvlJc w:val="left"/>
    </w:lvl>
    <w:lvl w:ilvl="2">
      <w:start w:val="1"/>
      <w:numFmt w:val="bullet"/>
      <w:lvlText w:val="▪"/>
      <w:lvlJc w:val="left"/>
    </w:lvl>
    <w:lvl w:ilvl="3">
      <w:start w:val="1"/>
      <w:numFmt w:val="bullet"/>
      <w:lvlText w:val="●"/>
      <w:lvlJc w:val="left"/>
    </w:lvl>
    <w:lvl w:ilvl="4">
      <w:start w:val="1"/>
      <w:numFmt w:val="bullet"/>
      <w:lvlText w:val="○"/>
      <w:lvlJc w:val="left"/>
    </w:lvl>
    <w:lvl w:ilvl="5">
      <w:start w:val="1"/>
      <w:numFmt w:val="bullet"/>
      <w:lvlText w:val="▪"/>
      <w:lvlJc w:val="left"/>
    </w:lvl>
    <w:lvl w:ilvl="6">
      <w:start w:val="1"/>
      <w:numFmt w:val="bullet"/>
      <w:lvlText w:val="●"/>
      <w:lvlJc w:val="left"/>
    </w:lvl>
    <w:lvl w:ilvl="7">
      <w:start w:val="1"/>
      <w:numFmt w:val="bullet"/>
      <w:lvlText w:val="○"/>
      <w:lvlJc w:val="left"/>
    </w:lvl>
    <w:lvl w:ilvl="8">
      <w:start w:val="1"/>
      <w:numFmt w:val="bullet"/>
      <w:lvlText w:val="▪"/>
      <w:lvlJc w:val="left"/>
    </w:lvl>
  </w:abstractNum>
  <w:abstractNum w:abstractNumId="3" w15:restartNumberingAfterBreak="0">
    <w:nsid w:val="349E5A0F"/>
    <w:multiLevelType w:val="multilevel"/>
    <w:tmpl w:val="6C78951C"/>
    <w:lvl w:ilvl="0">
      <w:start w:val="1"/>
      <w:numFmt w:val="decimal"/>
      <w:lvlText w:val="%1."/>
      <w:lvlJc w:val="left"/>
    </w:lvl>
    <w:lvl w:ilvl="1">
      <w:start w:val="1"/>
      <w:numFmt w:val="decimal"/>
      <w:lvlText w:val="%2."/>
      <w:lvlJc w:val="left"/>
    </w:lvl>
    <w:lvl w:ilvl="2">
      <w:start w:val="1"/>
      <w:numFmt w:val="lowerRoman"/>
      <w:lvlText w:val="%3."/>
      <w:lvlJc w:val="left"/>
    </w:lvl>
    <w:lvl w:ilvl="3">
      <w:start w:val="1"/>
      <w:numFmt w:val="decimal"/>
      <w:lvlText w:val="%4."/>
      <w:lvlJc w:val="left"/>
    </w:lvl>
    <w:lvl w:ilvl="4">
      <w:start w:val="1"/>
      <w:numFmt w:val="lowerLetter"/>
      <w:lvlText w:val="%5."/>
      <w:lvlJc w:val="left"/>
    </w:lvl>
    <w:lvl w:ilvl="5">
      <w:start w:val="1"/>
      <w:numFmt w:val="lowerRoman"/>
      <w:lvlText w:val="%6."/>
      <w:lvlJc w:val="left"/>
    </w:lvl>
    <w:lvl w:ilvl="6">
      <w:start w:val="1"/>
      <w:numFmt w:val="decimal"/>
      <w:lvlText w:val="%7."/>
      <w:lvlJc w:val="left"/>
    </w:lvl>
    <w:lvl w:ilvl="7">
      <w:start w:val="1"/>
      <w:numFmt w:val="lowerLetter"/>
      <w:lvlText w:val="%8."/>
      <w:lvlJc w:val="left"/>
    </w:lvl>
    <w:lvl w:ilvl="8">
      <w:start w:val="1"/>
      <w:numFmt w:val="lowerRoman"/>
      <w:lvlText w:val="%9."/>
      <w:lvlJc w:val="left"/>
    </w:lvl>
  </w:abstractNum>
  <w:abstractNum w:abstractNumId="4" w15:restartNumberingAfterBreak="0">
    <w:nsid w:val="382061ED"/>
    <w:multiLevelType w:val="multilevel"/>
    <w:tmpl w:val="01F45960"/>
    <w:lvl w:ilvl="0">
      <w:start w:val="1"/>
      <w:numFmt w:val="decimal"/>
      <w:lvlText w:val="%1."/>
      <w:lvlJc w:val="left"/>
    </w:lvl>
    <w:lvl w:ilvl="1">
      <w:start w:val="1"/>
      <w:numFmt w:val="decimal"/>
      <w:lvlText w:val="%2."/>
      <w:lvlJc w:val="left"/>
    </w:lvl>
    <w:lvl w:ilvl="2">
      <w:start w:val="1"/>
      <w:numFmt w:val="lowerRoman"/>
      <w:lvlText w:val="%3."/>
      <w:lvlJc w:val="left"/>
    </w:lvl>
    <w:lvl w:ilvl="3">
      <w:start w:val="1"/>
      <w:numFmt w:val="decimal"/>
      <w:lvlText w:val="%4."/>
      <w:lvlJc w:val="left"/>
    </w:lvl>
    <w:lvl w:ilvl="4">
      <w:start w:val="1"/>
      <w:numFmt w:val="lowerLetter"/>
      <w:lvlText w:val="%5."/>
      <w:lvlJc w:val="left"/>
    </w:lvl>
    <w:lvl w:ilvl="5">
      <w:start w:val="1"/>
      <w:numFmt w:val="lowerRoman"/>
      <w:lvlText w:val="%6."/>
      <w:lvlJc w:val="left"/>
    </w:lvl>
    <w:lvl w:ilvl="6">
      <w:start w:val="1"/>
      <w:numFmt w:val="decimal"/>
      <w:lvlText w:val="%7."/>
      <w:lvlJc w:val="left"/>
    </w:lvl>
    <w:lvl w:ilvl="7">
      <w:start w:val="1"/>
      <w:numFmt w:val="lowerLetter"/>
      <w:lvlText w:val="%8."/>
      <w:lvlJc w:val="left"/>
    </w:lvl>
    <w:lvl w:ilvl="8">
      <w:start w:val="1"/>
      <w:numFmt w:val="lowerRoman"/>
      <w:lvlText w:val="%9."/>
      <w:lvlJc w:val="left"/>
    </w:lvl>
  </w:abstractNum>
  <w:abstractNum w:abstractNumId="5" w15:restartNumberingAfterBreak="0">
    <w:nsid w:val="3D9115AD"/>
    <w:multiLevelType w:val="multilevel"/>
    <w:tmpl w:val="9DBA8C8C"/>
    <w:lvl w:ilvl="0">
      <w:start w:val="1"/>
      <w:numFmt w:val="decimal"/>
      <w:lvlText w:val="%1."/>
      <w:lvlJc w:val="left"/>
    </w:lvl>
    <w:lvl w:ilvl="1">
      <w:start w:val="1"/>
      <w:numFmt w:val="decimal"/>
      <w:lvlText w:val="%2."/>
      <w:lvlJc w:val="left"/>
    </w:lvl>
    <w:lvl w:ilvl="2">
      <w:start w:val="1"/>
      <w:numFmt w:val="lowerRoman"/>
      <w:lvlText w:val="%3."/>
      <w:lvlJc w:val="left"/>
    </w:lvl>
    <w:lvl w:ilvl="3">
      <w:start w:val="1"/>
      <w:numFmt w:val="decimal"/>
      <w:lvlText w:val="%4."/>
      <w:lvlJc w:val="left"/>
    </w:lvl>
    <w:lvl w:ilvl="4">
      <w:start w:val="1"/>
      <w:numFmt w:val="lowerLetter"/>
      <w:lvlText w:val="%5."/>
      <w:lvlJc w:val="left"/>
    </w:lvl>
    <w:lvl w:ilvl="5">
      <w:start w:val="1"/>
      <w:numFmt w:val="lowerRoman"/>
      <w:lvlText w:val="%6."/>
      <w:lvlJc w:val="left"/>
    </w:lvl>
    <w:lvl w:ilvl="6">
      <w:start w:val="1"/>
      <w:numFmt w:val="decimal"/>
      <w:lvlText w:val="%7."/>
      <w:lvlJc w:val="left"/>
    </w:lvl>
    <w:lvl w:ilvl="7">
      <w:start w:val="1"/>
      <w:numFmt w:val="lowerLetter"/>
      <w:lvlText w:val="%8."/>
      <w:lvlJc w:val="left"/>
    </w:lvl>
    <w:lvl w:ilvl="8">
      <w:start w:val="1"/>
      <w:numFmt w:val="lowerRoman"/>
      <w:lvlText w:val="%9."/>
      <w:lvlJc w:val="left"/>
    </w:lvl>
  </w:abstractNum>
  <w:abstractNum w:abstractNumId="6" w15:restartNumberingAfterBreak="0">
    <w:nsid w:val="42770333"/>
    <w:multiLevelType w:val="multilevel"/>
    <w:tmpl w:val="D60AEC18"/>
    <w:lvl w:ilvl="0">
      <w:start w:val="1"/>
      <w:numFmt w:val="bullet"/>
      <w:lvlText w:val="●"/>
      <w:lvlJc w:val="left"/>
    </w:lvl>
    <w:lvl w:ilvl="1">
      <w:start w:val="1"/>
      <w:numFmt w:val="bullet"/>
      <w:lvlText w:val="●"/>
      <w:lvlJc w:val="left"/>
    </w:lvl>
    <w:lvl w:ilvl="2">
      <w:start w:val="1"/>
      <w:numFmt w:val="bullet"/>
      <w:lvlText w:val="▪"/>
      <w:lvlJc w:val="left"/>
    </w:lvl>
    <w:lvl w:ilvl="3">
      <w:start w:val="1"/>
      <w:numFmt w:val="bullet"/>
      <w:lvlText w:val="●"/>
      <w:lvlJc w:val="left"/>
    </w:lvl>
    <w:lvl w:ilvl="4">
      <w:start w:val="1"/>
      <w:numFmt w:val="bullet"/>
      <w:lvlText w:val="○"/>
      <w:lvlJc w:val="left"/>
    </w:lvl>
    <w:lvl w:ilvl="5">
      <w:start w:val="1"/>
      <w:numFmt w:val="bullet"/>
      <w:lvlText w:val="▪"/>
      <w:lvlJc w:val="left"/>
    </w:lvl>
    <w:lvl w:ilvl="6">
      <w:start w:val="1"/>
      <w:numFmt w:val="bullet"/>
      <w:lvlText w:val="●"/>
      <w:lvlJc w:val="left"/>
    </w:lvl>
    <w:lvl w:ilvl="7">
      <w:start w:val="1"/>
      <w:numFmt w:val="bullet"/>
      <w:lvlText w:val="○"/>
      <w:lvlJc w:val="left"/>
    </w:lvl>
    <w:lvl w:ilvl="8">
      <w:start w:val="1"/>
      <w:numFmt w:val="bullet"/>
      <w:lvlText w:val="▪"/>
      <w:lvlJc w:val="left"/>
    </w:lvl>
  </w:abstractNum>
  <w:abstractNum w:abstractNumId="7" w15:restartNumberingAfterBreak="0">
    <w:nsid w:val="43DA5785"/>
    <w:multiLevelType w:val="multilevel"/>
    <w:tmpl w:val="AEA6B97E"/>
    <w:lvl w:ilvl="0">
      <w:start w:val="1"/>
      <w:numFmt w:val="bullet"/>
      <w:lvlText w:val="●"/>
      <w:lvlJc w:val="left"/>
    </w:lvl>
    <w:lvl w:ilvl="1">
      <w:start w:val="1"/>
      <w:numFmt w:val="bullet"/>
      <w:lvlText w:val="●"/>
      <w:lvlJc w:val="left"/>
    </w:lvl>
    <w:lvl w:ilvl="2">
      <w:start w:val="1"/>
      <w:numFmt w:val="bullet"/>
      <w:lvlText w:val="▪"/>
      <w:lvlJc w:val="left"/>
    </w:lvl>
    <w:lvl w:ilvl="3">
      <w:start w:val="1"/>
      <w:numFmt w:val="bullet"/>
      <w:lvlText w:val="●"/>
      <w:lvlJc w:val="left"/>
    </w:lvl>
    <w:lvl w:ilvl="4">
      <w:start w:val="1"/>
      <w:numFmt w:val="bullet"/>
      <w:lvlText w:val="○"/>
      <w:lvlJc w:val="left"/>
    </w:lvl>
    <w:lvl w:ilvl="5">
      <w:start w:val="1"/>
      <w:numFmt w:val="bullet"/>
      <w:lvlText w:val="▪"/>
      <w:lvlJc w:val="left"/>
    </w:lvl>
    <w:lvl w:ilvl="6">
      <w:start w:val="1"/>
      <w:numFmt w:val="bullet"/>
      <w:lvlText w:val="●"/>
      <w:lvlJc w:val="left"/>
    </w:lvl>
    <w:lvl w:ilvl="7">
      <w:start w:val="1"/>
      <w:numFmt w:val="bullet"/>
      <w:lvlText w:val="○"/>
      <w:lvlJc w:val="left"/>
    </w:lvl>
    <w:lvl w:ilvl="8">
      <w:start w:val="1"/>
      <w:numFmt w:val="bullet"/>
      <w:lvlText w:val="▪"/>
      <w:lvlJc w:val="left"/>
    </w:lvl>
  </w:abstractNum>
  <w:abstractNum w:abstractNumId="8" w15:restartNumberingAfterBreak="0">
    <w:nsid w:val="4E751A06"/>
    <w:multiLevelType w:val="multilevel"/>
    <w:tmpl w:val="F63ABAEE"/>
    <w:lvl w:ilvl="0">
      <w:start w:val="1"/>
      <w:numFmt w:val="bullet"/>
      <w:lvlText w:val="●"/>
      <w:lvlJc w:val="left"/>
    </w:lvl>
    <w:lvl w:ilvl="1">
      <w:start w:val="1"/>
      <w:numFmt w:val="bullet"/>
      <w:lvlText w:val="●"/>
      <w:lvlJc w:val="left"/>
    </w:lvl>
    <w:lvl w:ilvl="2">
      <w:start w:val="1"/>
      <w:numFmt w:val="bullet"/>
      <w:lvlText w:val="▪"/>
      <w:lvlJc w:val="left"/>
    </w:lvl>
    <w:lvl w:ilvl="3">
      <w:start w:val="1"/>
      <w:numFmt w:val="bullet"/>
      <w:lvlText w:val="●"/>
      <w:lvlJc w:val="left"/>
    </w:lvl>
    <w:lvl w:ilvl="4">
      <w:start w:val="1"/>
      <w:numFmt w:val="bullet"/>
      <w:lvlText w:val="○"/>
      <w:lvlJc w:val="left"/>
    </w:lvl>
    <w:lvl w:ilvl="5">
      <w:start w:val="1"/>
      <w:numFmt w:val="bullet"/>
      <w:lvlText w:val="▪"/>
      <w:lvlJc w:val="left"/>
    </w:lvl>
    <w:lvl w:ilvl="6">
      <w:start w:val="1"/>
      <w:numFmt w:val="bullet"/>
      <w:lvlText w:val="●"/>
      <w:lvlJc w:val="left"/>
    </w:lvl>
    <w:lvl w:ilvl="7">
      <w:start w:val="1"/>
      <w:numFmt w:val="bullet"/>
      <w:lvlText w:val="○"/>
      <w:lvlJc w:val="left"/>
    </w:lvl>
    <w:lvl w:ilvl="8">
      <w:start w:val="1"/>
      <w:numFmt w:val="bullet"/>
      <w:lvlText w:val="▪"/>
      <w:lvlJc w:val="left"/>
    </w:lvl>
  </w:abstractNum>
  <w:abstractNum w:abstractNumId="9" w15:restartNumberingAfterBreak="0">
    <w:nsid w:val="537215D9"/>
    <w:multiLevelType w:val="multilevel"/>
    <w:tmpl w:val="8F6A5B0E"/>
    <w:lvl w:ilvl="0">
      <w:start w:val="1"/>
      <w:numFmt w:val="bullet"/>
      <w:lvlText w:val="●"/>
      <w:lvlJc w:val="left"/>
    </w:lvl>
    <w:lvl w:ilvl="1">
      <w:start w:val="1"/>
      <w:numFmt w:val="bullet"/>
      <w:lvlText w:val="○"/>
      <w:lvlJc w:val="left"/>
    </w:lvl>
    <w:lvl w:ilvl="2">
      <w:start w:val="1"/>
      <w:numFmt w:val="bullet"/>
      <w:lvlText w:val="▪"/>
      <w:lvlJc w:val="left"/>
    </w:lvl>
    <w:lvl w:ilvl="3">
      <w:start w:val="1"/>
      <w:numFmt w:val="bullet"/>
      <w:lvlText w:val="●"/>
      <w:lvlJc w:val="left"/>
    </w:lvl>
    <w:lvl w:ilvl="4">
      <w:start w:val="1"/>
      <w:numFmt w:val="bullet"/>
      <w:lvlText w:val="○"/>
      <w:lvlJc w:val="left"/>
    </w:lvl>
    <w:lvl w:ilvl="5">
      <w:start w:val="1"/>
      <w:numFmt w:val="bullet"/>
      <w:lvlText w:val="▪"/>
      <w:lvlJc w:val="left"/>
    </w:lvl>
    <w:lvl w:ilvl="6">
      <w:start w:val="1"/>
      <w:numFmt w:val="bullet"/>
      <w:lvlText w:val="●"/>
      <w:lvlJc w:val="left"/>
    </w:lvl>
    <w:lvl w:ilvl="7">
      <w:start w:val="1"/>
      <w:numFmt w:val="bullet"/>
      <w:lvlText w:val="○"/>
      <w:lvlJc w:val="left"/>
    </w:lvl>
    <w:lvl w:ilvl="8">
      <w:start w:val="1"/>
      <w:numFmt w:val="bullet"/>
      <w:lvlText w:val="▪"/>
      <w:lvlJc w:val="left"/>
    </w:lvl>
  </w:abstractNum>
  <w:abstractNum w:abstractNumId="10" w15:restartNumberingAfterBreak="0">
    <w:nsid w:val="5F8B313D"/>
    <w:multiLevelType w:val="multilevel"/>
    <w:tmpl w:val="5C6E67A4"/>
    <w:lvl w:ilvl="0">
      <w:start w:val="1"/>
      <w:numFmt w:val="bullet"/>
      <w:lvlText w:val="●"/>
      <w:lvlJc w:val="left"/>
    </w:lvl>
    <w:lvl w:ilvl="1">
      <w:start w:val="1"/>
      <w:numFmt w:val="bullet"/>
      <w:lvlText w:val="○"/>
      <w:lvlJc w:val="left"/>
    </w:lvl>
    <w:lvl w:ilvl="2">
      <w:start w:val="1"/>
      <w:numFmt w:val="bullet"/>
      <w:lvlText w:val="▪"/>
      <w:lvlJc w:val="left"/>
    </w:lvl>
    <w:lvl w:ilvl="3">
      <w:start w:val="1"/>
      <w:numFmt w:val="bullet"/>
      <w:lvlText w:val="●"/>
      <w:lvlJc w:val="left"/>
    </w:lvl>
    <w:lvl w:ilvl="4">
      <w:start w:val="1"/>
      <w:numFmt w:val="bullet"/>
      <w:lvlText w:val="○"/>
      <w:lvlJc w:val="left"/>
    </w:lvl>
    <w:lvl w:ilvl="5">
      <w:start w:val="1"/>
      <w:numFmt w:val="bullet"/>
      <w:lvlText w:val="▪"/>
      <w:lvlJc w:val="left"/>
    </w:lvl>
    <w:lvl w:ilvl="6">
      <w:start w:val="1"/>
      <w:numFmt w:val="bullet"/>
      <w:lvlText w:val="●"/>
      <w:lvlJc w:val="left"/>
    </w:lvl>
    <w:lvl w:ilvl="7">
      <w:start w:val="1"/>
      <w:numFmt w:val="bullet"/>
      <w:lvlText w:val="○"/>
      <w:lvlJc w:val="left"/>
    </w:lvl>
    <w:lvl w:ilvl="8">
      <w:start w:val="1"/>
      <w:numFmt w:val="bullet"/>
      <w:lvlText w:val="▪"/>
      <w:lvlJc w:val="left"/>
    </w:lvl>
  </w:abstractNum>
  <w:abstractNum w:abstractNumId="11" w15:restartNumberingAfterBreak="0">
    <w:nsid w:val="609B77B0"/>
    <w:multiLevelType w:val="multilevel"/>
    <w:tmpl w:val="4D3660EA"/>
    <w:lvl w:ilvl="0">
      <w:start w:val="1"/>
      <w:numFmt w:val="bullet"/>
      <w:lvlText w:val="●"/>
      <w:lvlJc w:val="left"/>
    </w:lvl>
    <w:lvl w:ilvl="1">
      <w:start w:val="1"/>
      <w:numFmt w:val="bullet"/>
      <w:lvlText w:val="●"/>
      <w:lvlJc w:val="left"/>
    </w:lvl>
    <w:lvl w:ilvl="2">
      <w:start w:val="1"/>
      <w:numFmt w:val="bullet"/>
      <w:lvlText w:val="▪"/>
      <w:lvlJc w:val="left"/>
    </w:lvl>
    <w:lvl w:ilvl="3">
      <w:start w:val="1"/>
      <w:numFmt w:val="bullet"/>
      <w:lvlText w:val="●"/>
      <w:lvlJc w:val="left"/>
    </w:lvl>
    <w:lvl w:ilvl="4">
      <w:start w:val="1"/>
      <w:numFmt w:val="bullet"/>
      <w:lvlText w:val="○"/>
      <w:lvlJc w:val="left"/>
    </w:lvl>
    <w:lvl w:ilvl="5">
      <w:start w:val="1"/>
      <w:numFmt w:val="bullet"/>
      <w:lvlText w:val="▪"/>
      <w:lvlJc w:val="left"/>
    </w:lvl>
    <w:lvl w:ilvl="6">
      <w:start w:val="1"/>
      <w:numFmt w:val="bullet"/>
      <w:lvlText w:val="●"/>
      <w:lvlJc w:val="left"/>
    </w:lvl>
    <w:lvl w:ilvl="7">
      <w:start w:val="1"/>
      <w:numFmt w:val="bullet"/>
      <w:lvlText w:val="○"/>
      <w:lvlJc w:val="left"/>
    </w:lvl>
    <w:lvl w:ilvl="8">
      <w:start w:val="1"/>
      <w:numFmt w:val="bullet"/>
      <w:lvlText w:val="▪"/>
      <w:lvlJc w:val="left"/>
    </w:lvl>
  </w:abstractNum>
  <w:abstractNum w:abstractNumId="12" w15:restartNumberingAfterBreak="0">
    <w:nsid w:val="62E65359"/>
    <w:multiLevelType w:val="multilevel"/>
    <w:tmpl w:val="981E1C48"/>
    <w:lvl w:ilvl="0">
      <w:start w:val="1"/>
      <w:numFmt w:val="bullet"/>
      <w:lvlText w:val="●"/>
      <w:lvlJc w:val="left"/>
    </w:lvl>
    <w:lvl w:ilvl="1">
      <w:start w:val="1"/>
      <w:numFmt w:val="bullet"/>
      <w:lvlText w:val="○"/>
      <w:lvlJc w:val="left"/>
    </w:lvl>
    <w:lvl w:ilvl="2">
      <w:start w:val="1"/>
      <w:numFmt w:val="bullet"/>
      <w:lvlText w:val="▪"/>
      <w:lvlJc w:val="left"/>
    </w:lvl>
    <w:lvl w:ilvl="3">
      <w:start w:val="1"/>
      <w:numFmt w:val="bullet"/>
      <w:lvlText w:val="●"/>
      <w:lvlJc w:val="left"/>
    </w:lvl>
    <w:lvl w:ilvl="4">
      <w:start w:val="1"/>
      <w:numFmt w:val="bullet"/>
      <w:lvlText w:val="○"/>
      <w:lvlJc w:val="left"/>
    </w:lvl>
    <w:lvl w:ilvl="5">
      <w:start w:val="1"/>
      <w:numFmt w:val="bullet"/>
      <w:lvlText w:val="▪"/>
      <w:lvlJc w:val="left"/>
    </w:lvl>
    <w:lvl w:ilvl="6">
      <w:start w:val="1"/>
      <w:numFmt w:val="bullet"/>
      <w:lvlText w:val="●"/>
      <w:lvlJc w:val="left"/>
    </w:lvl>
    <w:lvl w:ilvl="7">
      <w:start w:val="1"/>
      <w:numFmt w:val="bullet"/>
      <w:lvlText w:val="○"/>
      <w:lvlJc w:val="left"/>
    </w:lvl>
    <w:lvl w:ilvl="8">
      <w:start w:val="1"/>
      <w:numFmt w:val="bullet"/>
      <w:lvlText w:val="▪"/>
      <w:lvlJc w:val="left"/>
    </w:lvl>
  </w:abstractNum>
  <w:abstractNum w:abstractNumId="13" w15:restartNumberingAfterBreak="0">
    <w:nsid w:val="701F2139"/>
    <w:multiLevelType w:val="multilevel"/>
    <w:tmpl w:val="5D82C7E8"/>
    <w:lvl w:ilvl="0">
      <w:start w:val="1"/>
      <w:numFmt w:val="decimal"/>
      <w:lvlText w:val="%1."/>
      <w:lvlJc w:val="left"/>
    </w:lvl>
    <w:lvl w:ilvl="1">
      <w:start w:val="1"/>
      <w:numFmt w:val="decimal"/>
      <w:lvlText w:val="%2."/>
      <w:lvlJc w:val="left"/>
    </w:lvl>
    <w:lvl w:ilvl="2">
      <w:start w:val="1"/>
      <w:numFmt w:val="lowerRoman"/>
      <w:lvlText w:val="%3."/>
      <w:lvlJc w:val="left"/>
    </w:lvl>
    <w:lvl w:ilvl="3">
      <w:start w:val="1"/>
      <w:numFmt w:val="decimal"/>
      <w:lvlText w:val="%4."/>
      <w:lvlJc w:val="left"/>
    </w:lvl>
    <w:lvl w:ilvl="4">
      <w:start w:val="1"/>
      <w:numFmt w:val="lowerLetter"/>
      <w:lvlText w:val="%5."/>
      <w:lvlJc w:val="left"/>
    </w:lvl>
    <w:lvl w:ilvl="5">
      <w:start w:val="1"/>
      <w:numFmt w:val="lowerRoman"/>
      <w:lvlText w:val="%6."/>
      <w:lvlJc w:val="left"/>
    </w:lvl>
    <w:lvl w:ilvl="6">
      <w:start w:val="1"/>
      <w:numFmt w:val="decimal"/>
      <w:lvlText w:val="%7."/>
      <w:lvlJc w:val="left"/>
    </w:lvl>
    <w:lvl w:ilvl="7">
      <w:start w:val="1"/>
      <w:numFmt w:val="lowerLetter"/>
      <w:lvlText w:val="%8."/>
      <w:lvlJc w:val="left"/>
    </w:lvl>
    <w:lvl w:ilvl="8">
      <w:start w:val="1"/>
      <w:numFmt w:val="lowerRoman"/>
      <w:lvlText w:val="%9."/>
      <w:lvlJc w:val="left"/>
    </w:lvl>
  </w:abstractNum>
  <w:abstractNum w:abstractNumId="14" w15:restartNumberingAfterBreak="0">
    <w:nsid w:val="70402443"/>
    <w:multiLevelType w:val="multilevel"/>
    <w:tmpl w:val="9AFAE602"/>
    <w:lvl w:ilvl="0">
      <w:start w:val="1"/>
      <w:numFmt w:val="bullet"/>
      <w:lvlText w:val="●"/>
      <w:lvlJc w:val="left"/>
    </w:lvl>
    <w:lvl w:ilvl="1">
      <w:start w:val="1"/>
      <w:numFmt w:val="bullet"/>
      <w:lvlText w:val="○"/>
      <w:lvlJc w:val="left"/>
    </w:lvl>
    <w:lvl w:ilvl="2">
      <w:start w:val="1"/>
      <w:numFmt w:val="bullet"/>
      <w:lvlText w:val="▪"/>
      <w:lvlJc w:val="left"/>
    </w:lvl>
    <w:lvl w:ilvl="3">
      <w:start w:val="1"/>
      <w:numFmt w:val="bullet"/>
      <w:lvlText w:val="●"/>
      <w:lvlJc w:val="left"/>
    </w:lvl>
    <w:lvl w:ilvl="4">
      <w:start w:val="1"/>
      <w:numFmt w:val="bullet"/>
      <w:lvlText w:val="○"/>
      <w:lvlJc w:val="left"/>
    </w:lvl>
    <w:lvl w:ilvl="5">
      <w:start w:val="1"/>
      <w:numFmt w:val="bullet"/>
      <w:lvlText w:val="▪"/>
      <w:lvlJc w:val="left"/>
    </w:lvl>
    <w:lvl w:ilvl="6">
      <w:start w:val="1"/>
      <w:numFmt w:val="bullet"/>
      <w:lvlText w:val="●"/>
      <w:lvlJc w:val="left"/>
    </w:lvl>
    <w:lvl w:ilvl="7">
      <w:start w:val="1"/>
      <w:numFmt w:val="bullet"/>
      <w:lvlText w:val="○"/>
      <w:lvlJc w:val="left"/>
    </w:lvl>
    <w:lvl w:ilvl="8">
      <w:start w:val="1"/>
      <w:numFmt w:val="bullet"/>
      <w:lvlText w:val="▪"/>
      <w:lvlJc w:val="left"/>
    </w:lvl>
  </w:abstractNum>
  <w:abstractNum w:abstractNumId="15" w15:restartNumberingAfterBreak="0">
    <w:nsid w:val="726D22D4"/>
    <w:multiLevelType w:val="multilevel"/>
    <w:tmpl w:val="9A2288BA"/>
    <w:lvl w:ilvl="0">
      <w:start w:val="1"/>
      <w:numFmt w:val="decimal"/>
      <w:lvlText w:val="%1."/>
      <w:lvlJc w:val="left"/>
    </w:lvl>
    <w:lvl w:ilvl="1">
      <w:start w:val="1"/>
      <w:numFmt w:val="decimal"/>
      <w:lvlText w:val="%2."/>
      <w:lvlJc w:val="left"/>
    </w:lvl>
    <w:lvl w:ilvl="2">
      <w:start w:val="1"/>
      <w:numFmt w:val="lowerRoman"/>
      <w:lvlText w:val="%3."/>
      <w:lvlJc w:val="left"/>
    </w:lvl>
    <w:lvl w:ilvl="3">
      <w:start w:val="1"/>
      <w:numFmt w:val="decimal"/>
      <w:lvlText w:val="%4."/>
      <w:lvlJc w:val="left"/>
    </w:lvl>
    <w:lvl w:ilvl="4">
      <w:start w:val="1"/>
      <w:numFmt w:val="lowerLetter"/>
      <w:lvlText w:val="%5."/>
      <w:lvlJc w:val="left"/>
    </w:lvl>
    <w:lvl w:ilvl="5">
      <w:start w:val="1"/>
      <w:numFmt w:val="lowerRoman"/>
      <w:lvlText w:val="%6."/>
      <w:lvlJc w:val="left"/>
    </w:lvl>
    <w:lvl w:ilvl="6">
      <w:start w:val="1"/>
      <w:numFmt w:val="decimal"/>
      <w:lvlText w:val="%7."/>
      <w:lvlJc w:val="left"/>
    </w:lvl>
    <w:lvl w:ilvl="7">
      <w:start w:val="1"/>
      <w:numFmt w:val="lowerLetter"/>
      <w:lvlText w:val="%8."/>
      <w:lvlJc w:val="left"/>
    </w:lvl>
    <w:lvl w:ilvl="8">
      <w:start w:val="1"/>
      <w:numFmt w:val="lowerRoman"/>
      <w:lvlText w:val="%9."/>
      <w:lvlJc w:val="left"/>
    </w:lvl>
  </w:abstractNum>
  <w:num w:numId="1" w16cid:durableId="1351568068">
    <w:abstractNumId w:val="14"/>
  </w:num>
  <w:num w:numId="2" w16cid:durableId="1447430272">
    <w:abstractNumId w:val="6"/>
  </w:num>
  <w:num w:numId="3" w16cid:durableId="360712217">
    <w:abstractNumId w:val="8"/>
  </w:num>
  <w:num w:numId="4" w16cid:durableId="1352489400">
    <w:abstractNumId w:val="11"/>
  </w:num>
  <w:num w:numId="5" w16cid:durableId="1912812739">
    <w:abstractNumId w:val="3"/>
  </w:num>
  <w:num w:numId="6" w16cid:durableId="1296911585">
    <w:abstractNumId w:val="7"/>
  </w:num>
  <w:num w:numId="7" w16cid:durableId="1893881196">
    <w:abstractNumId w:val="5"/>
  </w:num>
  <w:num w:numId="8" w16cid:durableId="121120084">
    <w:abstractNumId w:val="2"/>
  </w:num>
  <w:num w:numId="9" w16cid:durableId="92629824">
    <w:abstractNumId w:val="9"/>
  </w:num>
  <w:num w:numId="10" w16cid:durableId="1925726897">
    <w:abstractNumId w:val="0"/>
  </w:num>
  <w:num w:numId="11" w16cid:durableId="321155536">
    <w:abstractNumId w:val="13"/>
  </w:num>
  <w:num w:numId="12" w16cid:durableId="791367957">
    <w:abstractNumId w:val="12"/>
  </w:num>
  <w:num w:numId="13" w16cid:durableId="1228347405">
    <w:abstractNumId w:val="4"/>
  </w:num>
  <w:num w:numId="14" w16cid:durableId="491410319">
    <w:abstractNumId w:val="1"/>
  </w:num>
  <w:num w:numId="15" w16cid:durableId="586379954">
    <w:abstractNumId w:val="15"/>
  </w:num>
  <w:num w:numId="16" w16cid:durableId="1677418295">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A0FF7"/>
    <w:rsid w:val="004A0FF7"/>
    <w:rsid w:val="006A2BF9"/>
    <w:rsid w:val="006A5623"/>
    <w:rsid w:val="009246DC"/>
    <w:rsid w:val="00F10CC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6B8BE9B"/>
  <w15:docId w15:val="{7E8AD95D-A8C4-46D5-9210-FA66AEAF105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HAnsi"/>
        <w:color w:val="000000" w:themeColor="dark1"/>
        <w:sz w:val="24"/>
        <w:lang w:val="en-GB" w:eastAsia="en-GB" w:bidi="ar-SA"/>
      </w:rPr>
    </w:rPrDefault>
    <w:pPrDefault>
      <w:pPr>
        <w:spacing w:line="28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spacing w:after="200" w:line="240" w:lineRule="auto"/>
      <w:outlineLvl w:val="0"/>
    </w:pPr>
    <w:rPr>
      <w:rFonts w:asciiTheme="majorHAnsi" w:eastAsiaTheme="majorHAnsi" w:hAnsiTheme="majorHAnsi" w:cstheme="majorHAnsi"/>
      <w:b/>
      <w:color w:val="0D0D0D" w:themeColor="dark1" w:themeTint="F2"/>
      <w:sz w:val="48"/>
    </w:rPr>
  </w:style>
  <w:style w:type="paragraph" w:styleId="Heading2">
    <w:name w:val="heading 2"/>
    <w:basedOn w:val="Normal"/>
    <w:next w:val="Normal"/>
    <w:uiPriority w:val="9"/>
    <w:unhideWhenUsed/>
    <w:qFormat/>
    <w:pPr>
      <w:spacing w:after="160"/>
      <w:outlineLvl w:val="1"/>
    </w:pPr>
    <w:rPr>
      <w:rFonts w:asciiTheme="majorHAnsi" w:eastAsiaTheme="majorHAnsi" w:hAnsiTheme="majorHAnsi" w:cstheme="majorHAnsi"/>
      <w:b/>
      <w:sz w:val="36"/>
    </w:rPr>
  </w:style>
  <w:style w:type="paragraph" w:styleId="Heading3">
    <w:name w:val="heading 3"/>
    <w:basedOn w:val="Normal"/>
    <w:next w:val="Normal"/>
    <w:uiPriority w:val="9"/>
    <w:semiHidden/>
    <w:unhideWhenUsed/>
    <w:qFormat/>
    <w:pPr>
      <w:spacing w:after="160"/>
      <w:outlineLvl w:val="2"/>
    </w:pPr>
    <w:rPr>
      <w:rFonts w:asciiTheme="majorHAnsi" w:eastAsiaTheme="majorHAnsi" w:hAnsiTheme="majorHAnsi" w:cstheme="majorHAnsi"/>
      <w:b/>
      <w:sz w:val="32"/>
    </w:rPr>
  </w:style>
  <w:style w:type="paragraph" w:styleId="Heading4">
    <w:name w:val="heading 4"/>
    <w:basedOn w:val="Normal"/>
    <w:next w:val="Normal"/>
    <w:uiPriority w:val="9"/>
    <w:semiHidden/>
    <w:unhideWhenUsed/>
    <w:qFormat/>
    <w:pPr>
      <w:spacing w:after="160"/>
      <w:outlineLvl w:val="3"/>
    </w:pPr>
    <w:rPr>
      <w:rFonts w:asciiTheme="majorHAnsi" w:eastAsiaTheme="majorHAnsi" w:hAnsiTheme="majorHAnsi" w:cstheme="majorHAnsi"/>
      <w:b/>
      <w:i/>
      <w:sz w:val="28"/>
    </w:rPr>
  </w:style>
  <w:style w:type="paragraph" w:styleId="Heading5">
    <w:name w:val="heading 5"/>
    <w:basedOn w:val="Normal"/>
    <w:next w:val="Normal"/>
    <w:uiPriority w:val="9"/>
    <w:semiHidden/>
    <w:unhideWhenUsed/>
    <w:qFormat/>
    <w:pPr>
      <w:pBdr>
        <w:top w:val="none" w:sz="0" w:space="0" w:color="000000" w:themeColor="dark1"/>
        <w:left w:val="none" w:sz="0" w:space="3" w:color="000000" w:themeColor="dark1"/>
        <w:bottom w:val="none" w:sz="0" w:space="0" w:color="000000" w:themeColor="dark1"/>
        <w:right w:val="none" w:sz="0" w:space="3" w:color="000000" w:themeColor="dark1"/>
      </w:pBdr>
      <w:shd w:val="clear" w:color="auto" w:fill="404040" w:themeFill="text1" w:themeFillTint="BF"/>
      <w:spacing w:after="160" w:line="311" w:lineRule="auto"/>
      <w:outlineLvl w:val="4"/>
    </w:pPr>
    <w:rPr>
      <w:rFonts w:asciiTheme="majorHAnsi" w:eastAsiaTheme="majorHAnsi" w:hAnsiTheme="majorHAnsi" w:cstheme="majorHAnsi"/>
      <w:color w:val="FFFFFF" w:themeColor="light1"/>
    </w:rPr>
  </w:style>
  <w:style w:type="paragraph" w:styleId="Heading6">
    <w:name w:val="heading 6"/>
    <w:basedOn w:val="Normal"/>
    <w:next w:val="Normal"/>
    <w:uiPriority w:val="9"/>
    <w:semiHidden/>
    <w:unhideWhenUsed/>
    <w:qFormat/>
    <w:pPr>
      <w:spacing w:after="120"/>
      <w:outlineLvl w:val="5"/>
    </w:pPr>
    <w:rPr>
      <w:rFonts w:asciiTheme="majorHAnsi" w:eastAsiaTheme="majorHAnsi" w:hAnsiTheme="majorHAnsi" w:cstheme="majorHAnsi"/>
      <w:i/>
      <w:sz w:val="22"/>
      <w:u w:val="single"/>
    </w:rPr>
  </w:style>
  <w:style w:type="paragraph" w:styleId="Heading7">
    <w:name w:val="heading 7"/>
    <w:basedOn w:val="Normal"/>
    <w:next w:val="Normal"/>
    <w:uiPriority w:val="1"/>
    <w:unhideWhenUsed/>
    <w:qFormat/>
    <w:pPr>
      <w:spacing w:before="40"/>
      <w:outlineLvl w:val="6"/>
    </w:pPr>
    <w:rPr>
      <w:rFonts w:asciiTheme="majorHAnsi" w:eastAsiaTheme="majorHAnsi" w:hAnsiTheme="majorHAnsi" w:cstheme="majorHAnsi"/>
      <w:i/>
      <w:color w:val="13397E" w:themeColor="accent1" w:themeShade="7F"/>
      <w:sz w:val="20"/>
    </w:rPr>
  </w:style>
  <w:style w:type="paragraph" w:styleId="Heading8">
    <w:name w:val="heading 8"/>
    <w:basedOn w:val="Normal"/>
    <w:next w:val="Normal"/>
    <w:uiPriority w:val="1"/>
    <w:unhideWhenUsed/>
    <w:qFormat/>
    <w:pPr>
      <w:spacing w:before="40"/>
      <w:outlineLvl w:val="7"/>
    </w:pPr>
    <w:rPr>
      <w:rFonts w:asciiTheme="majorHAnsi" w:eastAsiaTheme="majorHAnsi" w:hAnsiTheme="majorHAnsi" w:cstheme="majorHAnsi"/>
      <w:b/>
      <w:color w:val="1A3A2A" w:themeColor="dark2"/>
      <w:sz w:val="20"/>
    </w:rPr>
  </w:style>
  <w:style w:type="paragraph" w:styleId="Heading9">
    <w:name w:val="heading 9"/>
    <w:basedOn w:val="Normal"/>
    <w:next w:val="Normal"/>
    <w:uiPriority w:val="1"/>
    <w:unhideWhenUsed/>
    <w:qFormat/>
    <w:pPr>
      <w:spacing w:before="40"/>
      <w:outlineLvl w:val="8"/>
    </w:pPr>
    <w:rPr>
      <w:rFonts w:asciiTheme="majorHAnsi" w:eastAsiaTheme="majorHAnsi" w:hAnsiTheme="majorHAnsi" w:cstheme="majorHAnsi"/>
      <w:b/>
      <w:i/>
      <w:color w:val="1A3A2A" w:themeColor="dark2"/>
      <w:sz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spacing w:after="360" w:line="240" w:lineRule="auto"/>
    </w:pPr>
    <w:rPr>
      <w:rFonts w:asciiTheme="majorHAnsi" w:eastAsiaTheme="majorHAnsi" w:hAnsiTheme="majorHAnsi" w:cstheme="majorHAnsi"/>
      <w:b/>
      <w:color w:val="1D57BE" w:themeColor="accent1" w:themeShade="BF"/>
      <w:sz w:val="72"/>
    </w:rPr>
  </w:style>
  <w:style w:type="paragraph" w:styleId="Subtitle">
    <w:name w:val="Subtitle"/>
    <w:basedOn w:val="Normal"/>
    <w:next w:val="Normal"/>
    <w:uiPriority w:val="11"/>
    <w:qFormat/>
    <w:pPr>
      <w:spacing w:before="240" w:after="480" w:line="240" w:lineRule="auto"/>
    </w:pPr>
    <w:rPr>
      <w:b/>
      <w:i/>
      <w:color w:val="404040"/>
    </w:rPr>
  </w:style>
  <w:style w:type="paragraph" w:styleId="Quote">
    <w:name w:val="Quote"/>
    <w:basedOn w:val="Normal"/>
    <w:next w:val="Normal"/>
    <w:uiPriority w:val="1"/>
    <w:unhideWhenUsed/>
    <w:qFormat/>
    <w:pPr>
      <w:pBdr>
        <w:top w:val="single" w:sz="0" w:space="7" w:color="000000"/>
        <w:left w:val="single" w:sz="24" w:space="7" w:color="1D57BE" w:themeColor="accent1" w:themeShade="BF"/>
        <w:bottom w:val="single" w:sz="0" w:space="7" w:color="000000"/>
      </w:pBdr>
      <w:shd w:val="clear" w:color="auto" w:fill="D9E4F9" w:themeFill="accent1" w:themeFillTint="33"/>
      <w:spacing w:after="360" w:line="311" w:lineRule="auto"/>
    </w:pPr>
  </w:style>
  <w:style w:type="paragraph" w:styleId="IntenseQuote">
    <w:name w:val="Intense Quote"/>
    <w:basedOn w:val="Normal"/>
    <w:next w:val="Normal"/>
    <w:uiPriority w:val="1"/>
    <w:unhideWhenUsed/>
    <w:qFormat/>
    <w:pPr>
      <w:pBdr>
        <w:left w:val="single" w:sz="18" w:space="0" w:color="447DE2" w:themeColor="accent1"/>
      </w:pBdr>
      <w:spacing w:before="100" w:line="300" w:lineRule="auto"/>
      <w:ind w:left="1224" w:right="1224"/>
    </w:pPr>
    <w:rPr>
      <w:rFonts w:asciiTheme="majorHAnsi" w:eastAsiaTheme="majorHAnsi" w:hAnsiTheme="majorHAnsi" w:cstheme="majorHAnsi"/>
      <w:color w:val="447DE2" w:themeColor="accent1"/>
      <w:sz w:val="28"/>
    </w:rPr>
  </w:style>
  <w:style w:type="paragraph" w:styleId="ListParagraph">
    <w:name w:val="List Paragraph"/>
    <w:basedOn w:val="Normal"/>
    <w:uiPriority w:val="1"/>
    <w:unhideWhenUsed/>
    <w:qFormat/>
    <w:pPr>
      <w:ind w:left="720"/>
    </w:pPr>
  </w:style>
  <w:style w:type="paragraph" w:styleId="NoSpacing">
    <w:name w:val="No Spacing"/>
    <w:basedOn w:val="Normal"/>
    <w:next w:val="Normal"/>
    <w:uiPriority w:val="1"/>
    <w:unhideWhenUsed/>
    <w:qFormat/>
    <w:pPr>
      <w:spacing w:line="240" w:lineRule="auto"/>
    </w:pPr>
  </w:style>
  <w:style w:type="character" w:customStyle="1" w:styleId="a">
    <w:uiPriority w:val="1"/>
    <w:unhideWhenUsed/>
    <w:qFormat/>
    <w:rPr>
      <w:i/>
      <w:color w:val="C0C0C0" w:themeColor="dark1" w:themeTint="3F"/>
    </w:rPr>
  </w:style>
  <w:style w:type="character" w:customStyle="1" w:styleId="a0">
    <w:uiPriority w:val="1"/>
    <w:unhideWhenUsed/>
    <w:qFormat/>
    <w:rPr>
      <w:i/>
    </w:rPr>
  </w:style>
  <w:style w:type="character" w:customStyle="1" w:styleId="a1">
    <w:uiPriority w:val="1"/>
    <w:unhideWhenUsed/>
    <w:qFormat/>
    <w:rPr>
      <w:b/>
      <w:i/>
    </w:rPr>
  </w:style>
  <w:style w:type="character" w:customStyle="1" w:styleId="a2">
    <w:uiPriority w:val="1"/>
    <w:unhideWhenUsed/>
    <w:qFormat/>
    <w:rPr>
      <w:b/>
    </w:rPr>
  </w:style>
  <w:style w:type="character" w:customStyle="1" w:styleId="a3">
    <w:uiPriority w:val="1"/>
    <w:unhideWhenUsed/>
    <w:qFormat/>
    <w:rPr>
      <w:smallCaps/>
      <w:color w:val="C0C0C0" w:themeColor="dark1" w:themeTint="3F"/>
      <w:u w:val="single"/>
    </w:rPr>
  </w:style>
  <w:style w:type="character" w:customStyle="1" w:styleId="a4">
    <w:uiPriority w:val="1"/>
    <w:unhideWhenUsed/>
    <w:qFormat/>
    <w:rPr>
      <w:b/>
      <w:smallCaps/>
      <w:spacing w:val="0"/>
      <w:u w:val="single"/>
    </w:rPr>
  </w:style>
  <w:style w:type="character" w:customStyle="1" w:styleId="a5">
    <w:uiPriority w:val="1"/>
    <w:unhideWhenUsed/>
    <w:qFormat/>
    <w:rPr>
      <w:b/>
      <w:smallCaps/>
    </w:rPr>
  </w:style>
  <w:style w:type="character" w:styleId="Hyperlink">
    <w:name w:val="Hyperlink"/>
    <w:uiPriority w:val="1"/>
    <w:unhideWhenUsed/>
    <w:qFormat/>
    <w:rPr>
      <w:color w:val="0000FF"/>
      <w:u w:val="single"/>
    </w:rPr>
  </w:style>
  <w:style w:type="table" w:customStyle="1" w:styleId="a6">
    <w:uiPriority w:val="1"/>
    <w:unhideWhenUsed/>
    <w:qFormat/>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0" w:type="dxa"/>
        <w:bottom w:w="0" w:type="dxa"/>
        <w:right w:w="0" w:type="dxa"/>
      </w:tblCellMar>
    </w:tblPr>
    <w:tcPr>
      <w:tcBorders>
        <w:top w:val="single" w:sz="6" w:space="0" w:color="000000"/>
        <w:left w:val="single" w:sz="6" w:space="0" w:color="000000"/>
        <w:bottom w:val="single" w:sz="6" w:space="0" w:color="000000"/>
        <w:right w:val="single" w:sz="6" w:space="0" w:color="000000"/>
      </w:tcBorders>
      <w:tcMar>
        <w:left w:w="90" w:type="dxa"/>
        <w:right w:w="90" w:type="dxa"/>
      </w:tcMar>
    </w:tcPr>
  </w:style>
  <w:style w:type="table" w:customStyle="1" w:styleId="a7">
    <w:uiPriority w:val="1"/>
    <w:unhideWhenUsed/>
    <w:qFormat/>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0" w:type="dxa"/>
        <w:bottom w:w="0" w:type="dxa"/>
        <w:right w:w="0" w:type="dxa"/>
      </w:tblCellMar>
    </w:tblPr>
    <w:tcPr>
      <w:tcBorders>
        <w:top w:val="single" w:sz="6" w:space="0" w:color="000000"/>
        <w:left w:val="single" w:sz="6" w:space="0" w:color="000000"/>
        <w:bottom w:val="single" w:sz="6" w:space="0" w:color="000000"/>
        <w:right w:val="single" w:sz="6" w:space="0" w:color="000000"/>
      </w:tcBorders>
      <w:tcMar>
        <w:left w:w="90" w:type="dxa"/>
        <w:right w:w="90" w:type="dxa"/>
      </w:tcMar>
    </w:tcPr>
  </w:style>
  <w:style w:type="table" w:customStyle="1" w:styleId="a8">
    <w:uiPriority w:val="1"/>
    <w:unhideWhenUsed/>
    <w:qFormat/>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0" w:type="dxa"/>
        <w:bottom w:w="0" w:type="dxa"/>
        <w:right w:w="0" w:type="dxa"/>
      </w:tblCellMar>
    </w:tblPr>
    <w:tcPr>
      <w:tcBorders>
        <w:top w:val="single" w:sz="6" w:space="0" w:color="000000"/>
        <w:left w:val="single" w:sz="6" w:space="0" w:color="000000"/>
        <w:bottom w:val="single" w:sz="6" w:space="0" w:color="000000"/>
        <w:right w:val="single" w:sz="6" w:space="0" w:color="000000"/>
      </w:tcBorders>
      <w:tcMar>
        <w:left w:w="90" w:type="dxa"/>
        <w:right w:w="90" w:type="dxa"/>
      </w:tcMar>
    </w:tcPr>
  </w:style>
  <w:style w:type="table" w:customStyle="1" w:styleId="a9">
    <w:uiPriority w:val="1"/>
    <w:unhideWhenUsed/>
    <w:qFormat/>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0" w:type="dxa"/>
        <w:bottom w:w="0" w:type="dxa"/>
        <w:right w:w="0" w:type="dxa"/>
      </w:tblCellMar>
    </w:tblPr>
    <w:tcPr>
      <w:tcBorders>
        <w:top w:val="single" w:sz="6" w:space="0" w:color="000000"/>
        <w:left w:val="single" w:sz="6" w:space="0" w:color="000000"/>
        <w:bottom w:val="single" w:sz="6" w:space="0" w:color="000000"/>
        <w:right w:val="single" w:sz="6" w:space="0" w:color="000000"/>
      </w:tcBorders>
      <w:tcMar>
        <w:left w:w="90" w:type="dxa"/>
        <w:right w:w="90" w:type="dxa"/>
      </w:tcMar>
    </w:tcPr>
  </w:style>
  <w:style w:type="table" w:customStyle="1" w:styleId="aa">
    <w:uiPriority w:val="1"/>
    <w:unhideWhenUsed/>
    <w:qFormat/>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0" w:type="dxa"/>
        <w:bottom w:w="0" w:type="dxa"/>
        <w:right w:w="0" w:type="dxa"/>
      </w:tblCellMar>
    </w:tblPr>
    <w:tcPr>
      <w:tcBorders>
        <w:top w:val="single" w:sz="6" w:space="0" w:color="000000"/>
        <w:left w:val="single" w:sz="6" w:space="0" w:color="000000"/>
        <w:bottom w:val="single" w:sz="6" w:space="0" w:color="000000"/>
        <w:right w:val="single" w:sz="6" w:space="0" w:color="000000"/>
      </w:tcBorders>
      <w:tcMar>
        <w:left w:w="90" w:type="dxa"/>
        <w:right w:w="90" w:type="dxa"/>
      </w:tcMar>
    </w:tcPr>
  </w:style>
  <w:style w:type="table" w:customStyle="1" w:styleId="ab">
    <w:uiPriority w:val="1"/>
    <w:unhideWhenUsed/>
    <w:qFormat/>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0" w:type="dxa"/>
        <w:bottom w:w="0" w:type="dxa"/>
        <w:right w:w="0" w:type="dxa"/>
      </w:tblCellMar>
    </w:tblPr>
    <w:tcPr>
      <w:tcBorders>
        <w:top w:val="single" w:sz="6" w:space="0" w:color="000000"/>
        <w:left w:val="single" w:sz="6" w:space="0" w:color="000000"/>
        <w:bottom w:val="single" w:sz="6" w:space="0" w:color="000000"/>
        <w:right w:val="single" w:sz="6" w:space="0" w:color="000000"/>
      </w:tcBorders>
      <w:tcMar>
        <w:left w:w="90" w:type="dxa"/>
        <w:right w:w="90" w:type="dxa"/>
      </w:tcMar>
    </w:tcPr>
  </w:style>
  <w:style w:type="paragraph" w:styleId="CommentText">
    <w:name w:val="annotation text"/>
    <w:basedOn w:val="Normal"/>
    <w:link w:val="CommentTextChar"/>
    <w:uiPriority w:val="99"/>
    <w:semiHidden/>
    <w:unhideWhenUsed/>
    <w:pPr>
      <w:spacing w:line="240" w:lineRule="auto"/>
    </w:pPr>
    <w:rPr>
      <w:sz w:val="20"/>
    </w:rPr>
  </w:style>
  <w:style w:type="character" w:customStyle="1" w:styleId="CommentTextChar">
    <w:name w:val="Comment Text Char"/>
    <w:basedOn w:val="DefaultParagraphFont"/>
    <w:link w:val="CommentText"/>
    <w:uiPriority w:val="99"/>
    <w:semiHidden/>
    <w:rPr>
      <w:sz w:val="20"/>
    </w:rPr>
  </w:style>
  <w:style w:type="character" w:styleId="CommentReference">
    <w:name w:val="annotation reference"/>
    <w:basedOn w:val="DefaultParagraphFont"/>
    <w:uiPriority w:val="99"/>
    <w:semiHidden/>
    <w:unhideWhenUsed/>
    <w:rPr>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comments" Target="comments.xml"/><Relationship Id="rId13" Type="http://schemas.openxmlformats.org/officeDocument/2006/relationships/image" Target="media/image4.png"/><Relationship Id="rId1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image" Target="media/image3.png"/><Relationship Id="rId17"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footer" Target="footer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2.png"/><Relationship Id="rId5" Type="http://schemas.openxmlformats.org/officeDocument/2006/relationships/footnotes" Target="footnotes.xml"/><Relationship Id="rId15" Type="http://schemas.openxmlformats.org/officeDocument/2006/relationships/header" Target="header1.xml"/><Relationship Id="rId10" Type="http://schemas.microsoft.com/office/2016/09/relationships/commentsIds" Target="commentsIds.xml"/><Relationship Id="rId4" Type="http://schemas.openxmlformats.org/officeDocument/2006/relationships/webSettings" Target="webSettings.xml"/><Relationship Id="rId9" Type="http://schemas.microsoft.com/office/2011/relationships/commentsExtended" Target="commentsExtended.xml"/><Relationship Id="rId14" Type="http://schemas.openxmlformats.org/officeDocument/2006/relationships/image" Target="media/image5.png"/></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Default">
      <a:dk1>
        <a:srgbClr val="000000"/>
      </a:dk1>
      <a:lt1>
        <a:srgbClr val="FFFFFF"/>
      </a:lt1>
      <a:dk2>
        <a:srgbClr val="1A3A2A"/>
      </a:dk2>
      <a:lt2>
        <a:srgbClr val="DFE3E5"/>
      </a:lt2>
      <a:accent1>
        <a:srgbClr val="447DE2"/>
      </a:accent1>
      <a:accent2>
        <a:srgbClr val="E8A600"/>
      </a:accent2>
      <a:accent3>
        <a:srgbClr val="7FC65D"/>
      </a:accent3>
      <a:accent4>
        <a:srgbClr val="888BA3"/>
      </a:accent4>
      <a:accent5>
        <a:srgbClr val="F47E2F"/>
      </a:accent5>
      <a:accent6>
        <a:srgbClr val="46ABC6"/>
      </a:accent6>
      <a:hlink>
        <a:srgbClr val="CC9900"/>
      </a:hlink>
      <a:folHlink>
        <a:srgbClr val="969696"/>
      </a:folHlink>
    </a:clrScheme>
    <a:fontScheme name="Default">
      <a:majorFont>
        <a:latin typeface="Roboto"/>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Roboto"/>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3</Pages>
  <Words>505</Words>
  <Characters>2882</Characters>
  <Application>Microsoft Office Word</Application>
  <DocSecurity>0</DocSecurity>
  <Lines>24</Lines>
  <Paragraphs>6</Paragraphs>
  <ScaleCrop>false</ScaleCrop>
  <Company/>
  <LinksUpToDate>false</LinksUpToDate>
  <CharactersWithSpaces>3381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Dominic Borthwick</dc:creator>
  <cp:lastModifiedBy>Dominic Borthwick</cp:lastModifiedBy>
  <cp:revision>2</cp:revision>
  <dcterms:created xsi:type="dcterms:W3CDTF">2026-05-07T08:52:00Z</dcterms:created>
  <dcterms:modified xsi:type="dcterms:W3CDTF">2026-05-07T08:52:00Z</dcterms:modified>
</cp:coreProperties>
</file>